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4B34B4">
      <w:pPr>
        <w:pStyle w:val="2"/>
        <w:jc w:val="center"/>
        <w:rPr>
          <w:rFonts w:hint="default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操作使用指南</w:t>
      </w:r>
    </w:p>
    <w:p w14:paraId="3120C406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研究生数字化学习平台聚焦中外文资源汇聚、AI文献研读、智能写作、多端同步四大核心场景，全面提高科研效率，加快知识创新。</w:t>
      </w:r>
    </w:p>
    <w:p w14:paraId="226126E2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613400" cy="310451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06A3C">
      <w:pPr>
        <w:pStyle w:val="2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步骤一：注册登录</w:t>
      </w:r>
    </w:p>
    <w:p w14:paraId="738461AB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研究生院官网底部（https://yjs.hznu.edu.cn）—快速链接：</w:t>
      </w:r>
    </w:p>
    <w:p w14:paraId="0586E530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首次登录需先行注册账号：点击登录——》注册账号（手机号注册）——》登录账号——》绑定学号与姓名，完成以上流程即可使用平台。</w:t>
      </w:r>
    </w:p>
    <w:p w14:paraId="01346489">
      <w:pPr>
        <w:pStyle w:val="2"/>
        <w:ind w:left="0" w:leftChars="0" w:firstLine="0" w:firstLineChars="0"/>
      </w:pPr>
      <w:r>
        <w:drawing>
          <wp:inline distT="0" distB="0" distL="114300" distR="114300">
            <wp:extent cx="5615940" cy="1955800"/>
            <wp:effectExtent l="0" t="0" r="1016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594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B742C">
      <w:pPr>
        <w:bidi w:val="0"/>
        <w:rPr>
          <w:rFonts w:hint="default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步骤二：导学导研</w:t>
      </w:r>
    </w:p>
    <w:p w14:paraId="02F89128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在线阅读学校推荐文献、导师推荐文献、自主学习文献，提交文献阅读报告，导师在线批改文献阅读报告。使用选题调研分析确定选题，在线提交开题报告，个人在线写作等功能。</w:t>
      </w:r>
    </w:p>
    <w:p w14:paraId="50F2A9D9">
      <w:pPr>
        <w:pStyle w:val="2"/>
        <w:ind w:left="0" w:leftChars="0" w:firstLine="0" w:firstLineChars="0"/>
      </w:pPr>
      <w:r>
        <w:drawing>
          <wp:inline distT="0" distB="0" distL="114300" distR="114300">
            <wp:extent cx="5613400" cy="3104515"/>
            <wp:effectExtent l="0" t="0" r="0" b="6985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469284">
      <w:p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步骤三：中外文文献资源汇集</w:t>
      </w:r>
    </w:p>
    <w:p w14:paraId="48FDB253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点击我的研学，进入个人学习空间。</w:t>
      </w:r>
    </w:p>
    <w:p w14:paraId="7CD99013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中文文献汇集：</w:t>
      </w:r>
    </w:p>
    <w:p w14:paraId="3EFF0EFB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直接查找中国知网期刊、博硕士学位论文、会议论文、报纸、图书、年鉴，无需下载，直接保存专题阅读。</w:t>
      </w:r>
    </w:p>
    <w:p w14:paraId="653B9095">
      <w:pPr>
        <w:pStyle w:val="2"/>
        <w:ind w:left="0" w:leftChars="0" w:firstLine="0" w:firstLine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613400" cy="3104515"/>
            <wp:effectExtent l="0" t="0" r="0" b="698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13400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D0062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外文文献汇集：</w:t>
      </w:r>
    </w:p>
    <w:p w14:paraId="1A092E90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下载文献采集助手，支持桌面端（E-Study）、浏览器扩展程序两种外文文献采集方式，校园网访问外文数据库，一键保存题录信息和全文。</w:t>
      </w:r>
    </w:p>
    <w:p w14:paraId="268A8569">
      <w:pPr>
        <w:pStyle w:val="2"/>
        <w:ind w:left="0" w:leftChars="0" w:firstLine="0" w:firstLineChars="0"/>
      </w:pPr>
      <w:r>
        <w:drawing>
          <wp:inline distT="0" distB="0" distL="114300" distR="114300">
            <wp:extent cx="5617845" cy="2942590"/>
            <wp:effectExtent l="0" t="0" r="8255" b="3810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17845" cy="2942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4DBB2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文献整理汇编：</w:t>
      </w:r>
    </w:p>
    <w:p w14:paraId="704C9ECE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支持上传管理自有文献，支持自定义专题，对所有文献、笔记、资料进行分级、分类管理</w:t>
      </w:r>
    </w:p>
    <w:p w14:paraId="7797DD79">
      <w:pPr>
        <w:pStyle w:val="2"/>
        <w:ind w:left="0" w:leftChars="0" w:firstLine="0" w:firstLineChars="0"/>
      </w:pPr>
      <w:r>
        <w:drawing>
          <wp:inline distT="0" distB="0" distL="114300" distR="114300">
            <wp:extent cx="5614670" cy="3115945"/>
            <wp:effectExtent l="0" t="0" r="11430" b="825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B6633">
      <w:pPr>
        <w:bidi w:val="0"/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步骤四：AI文献阅读</w:t>
      </w:r>
    </w:p>
    <w:p w14:paraId="391D40D8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传统阅读：</w:t>
      </w:r>
    </w:p>
    <w:p w14:paraId="3C6A9A78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汇集个人空间的文献，可点击直接打开阅读，点击目录跳转正文相应部分，参考文献、引证文献可一键打开。</w:t>
      </w:r>
    </w:p>
    <w:p w14:paraId="34DDB9CE">
      <w:pPr>
        <w:pStyle w:val="2"/>
        <w:ind w:left="0" w:leftChars="0" w:firstLine="0" w:firstLineChars="0"/>
      </w:pPr>
      <w:r>
        <w:drawing>
          <wp:inline distT="0" distB="0" distL="114300" distR="114300">
            <wp:extent cx="5614670" cy="3115945"/>
            <wp:effectExtent l="0" t="0" r="11430" b="8255"/>
            <wp:docPr id="1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4158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研学智得·AI研读：</w:t>
      </w:r>
    </w:p>
    <w:p w14:paraId="3A2D6967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提供渐进式</w:t>
      </w:r>
      <w:r>
        <w:rPr>
          <w:rFonts w:hint="eastAsia"/>
          <w:lang w:val="en-US" w:eastAsia="zh-CN"/>
        </w:rPr>
        <w:t>阅读</w:t>
      </w:r>
      <w:r>
        <w:rPr>
          <w:rFonts w:hint="default"/>
          <w:lang w:val="en-US" w:eastAsia="zh-CN"/>
        </w:rPr>
        <w:t>、矩阵式</w:t>
      </w:r>
      <w:r>
        <w:rPr>
          <w:rFonts w:hint="eastAsia"/>
          <w:lang w:val="en-US" w:eastAsia="zh-CN"/>
        </w:rPr>
        <w:t>阅读，自由问答三种</w:t>
      </w:r>
      <w:r>
        <w:rPr>
          <w:rFonts w:hint="default"/>
          <w:lang w:val="en-US" w:eastAsia="zh-CN"/>
        </w:rPr>
        <w:t>阅读模式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AI帮助总结中英文献主要内容提出问题，启发思考支持全文翻译，辅助文献研读</w:t>
      </w:r>
      <w:r>
        <w:rPr>
          <w:rFonts w:hint="eastAsia"/>
          <w:lang w:val="en-US" w:eastAsia="zh-CN"/>
        </w:rPr>
        <w:t>。（划重点：英文文献也可AI提炼阅读，提问AI文章内容）</w:t>
      </w:r>
    </w:p>
    <w:p w14:paraId="4F7377B0">
      <w:pPr>
        <w:pStyle w:val="2"/>
        <w:ind w:left="0" w:leftChars="0" w:firstLine="0" w:firstLineChars="0"/>
      </w:pPr>
      <w:r>
        <w:drawing>
          <wp:inline distT="0" distB="0" distL="114300" distR="114300">
            <wp:extent cx="5614670" cy="3115945"/>
            <wp:effectExtent l="0" t="0" r="11430" b="8255"/>
            <wp:docPr id="1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3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E68CC0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英文阅读：</w:t>
      </w:r>
    </w:p>
    <w:p w14:paraId="50B8C64B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支持对英文文献进行划句翻译、全文对照翻译，AI问答。</w:t>
      </w:r>
    </w:p>
    <w:p w14:paraId="4142348C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604510" cy="3133090"/>
            <wp:effectExtent l="0" t="0" r="8890" b="3810"/>
            <wp:docPr id="18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4510" cy="313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131F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便捷的笔记记录：</w:t>
      </w:r>
    </w:p>
    <w:p w14:paraId="62B97AE5">
      <w:pPr>
        <w:pStyle w:val="2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阅读过程中，可选中文献内容进行划线、高亮、笔记、摘录等笔记记录。可按章节、笔记类型、学习专题等自动汇编笔记文档。</w:t>
      </w:r>
    </w:p>
    <w:p w14:paraId="0968F632">
      <w:pPr>
        <w:pStyle w:val="2"/>
        <w:ind w:left="0" w:leftChars="0" w:firstLine="0" w:firstLineChars="0"/>
      </w:pPr>
      <w:r>
        <w:drawing>
          <wp:inline distT="0" distB="0" distL="114300" distR="114300">
            <wp:extent cx="5614670" cy="3115945"/>
            <wp:effectExtent l="0" t="0" r="11430" b="8255"/>
            <wp:docPr id="14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CB6C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高效文献矩阵：</w:t>
      </w:r>
    </w:p>
    <w:p w14:paraId="496D4F19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支持手动填写文章分析要素和AI自动分析，</w:t>
      </w:r>
      <w:r>
        <w:rPr>
          <w:rFonts w:hint="default"/>
          <w:lang w:val="en-US" w:eastAsia="zh-CN"/>
        </w:rPr>
        <w:t>深度拆解文献内容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支持多篇文献对比剖析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快速总结提炼、梳理研究脉络</w:t>
      </w:r>
      <w:r>
        <w:rPr>
          <w:rFonts w:hint="eastAsia"/>
          <w:lang w:val="en-US" w:eastAsia="zh-CN"/>
        </w:rPr>
        <w:t>。</w:t>
      </w:r>
    </w:p>
    <w:p w14:paraId="37EE9E3E">
      <w:pPr>
        <w:pStyle w:val="2"/>
        <w:ind w:left="0" w:leftChars="0" w:firstLine="0" w:firstLineChars="0"/>
      </w:pPr>
      <w:r>
        <w:drawing>
          <wp:inline distT="0" distB="0" distL="114300" distR="114300">
            <wp:extent cx="5614670" cy="3115945"/>
            <wp:effectExtent l="0" t="0" r="11430" b="8255"/>
            <wp:docPr id="16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2B7C3">
      <w:p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步骤五：论文写作投稿</w:t>
      </w:r>
    </w:p>
    <w:p w14:paraId="4D121C3E">
      <w:pPr>
        <w:pStyle w:val="2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快速查找笔记、摘录等写作素材</w:t>
      </w:r>
      <w:r>
        <w:rPr>
          <w:rFonts w:hint="eastAsia"/>
          <w:lang w:val="en-US" w:eastAsia="zh-CN"/>
        </w:rPr>
        <w:t>，一键添加至文章原文，并自动生成引文格式，支持批量自定义参考文献格式国标7714-2015、APA、MLA等；</w:t>
      </w:r>
    </w:p>
    <w:p w14:paraId="0D6E87E5">
      <w:pPr>
        <w:pStyle w:val="2"/>
        <w:ind w:left="0" w:leftChars="0" w:firstLine="0" w:firstLineChars="0"/>
      </w:pPr>
      <w:r>
        <w:drawing>
          <wp:inline distT="0" distB="0" distL="114300" distR="114300">
            <wp:extent cx="5614670" cy="3115945"/>
            <wp:effectExtent l="0" t="0" r="11430" b="8255"/>
            <wp:docPr id="19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0D1C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写作过程中支持边读边写，可查找专题文献，再次检索文献，直接打开阅读。</w:t>
      </w:r>
    </w:p>
    <w:p w14:paraId="3248E654">
      <w:pPr>
        <w:pStyle w:val="2"/>
        <w:ind w:left="0" w:leftChars="0" w:firstLine="0" w:firstLineChars="0"/>
      </w:pPr>
      <w:r>
        <w:drawing>
          <wp:inline distT="0" distB="0" distL="114300" distR="114300">
            <wp:extent cx="5614670" cy="3115945"/>
            <wp:effectExtent l="0" t="0" r="11430" b="8255"/>
            <wp:docPr id="20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AEBD9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文章写作完成后，提供引用建议，避免应引未引、错引漏引、过度引用。</w:t>
      </w:r>
    </w:p>
    <w:p w14:paraId="0519734A">
      <w:pPr>
        <w:pStyle w:val="2"/>
        <w:ind w:left="0" w:leftChars="0" w:firstLine="0" w:firstLineChars="0"/>
      </w:pPr>
      <w:r>
        <w:drawing>
          <wp:inline distT="0" distB="0" distL="114300" distR="114300">
            <wp:extent cx="5608955" cy="2222500"/>
            <wp:effectExtent l="0" t="0" r="4445" b="0"/>
            <wp:docPr id="2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0895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F68571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投稿直达：</w:t>
      </w:r>
    </w:p>
    <w:p w14:paraId="60A00941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输入标题、摘要、关键词，</w:t>
      </w:r>
      <w:r>
        <w:rPr>
          <w:rFonts w:hint="default"/>
          <w:lang w:val="en-US" w:eastAsia="zh-CN"/>
        </w:rPr>
        <w:t>分析选择适宜投稿期刊</w:t>
      </w:r>
      <w:r>
        <w:rPr>
          <w:rFonts w:hint="eastAsia"/>
          <w:lang w:val="en-US" w:eastAsia="zh-CN"/>
        </w:rPr>
        <w:t>，</w:t>
      </w:r>
      <w:r>
        <w:rPr>
          <w:rFonts w:hint="default"/>
          <w:lang w:val="en-US" w:eastAsia="zh-CN"/>
        </w:rPr>
        <w:t>直达期刊投稿官网</w:t>
      </w:r>
      <w:r>
        <w:rPr>
          <w:rFonts w:hint="eastAsia"/>
          <w:lang w:val="en-US" w:eastAsia="zh-CN"/>
        </w:rPr>
        <w:t>。</w:t>
      </w:r>
    </w:p>
    <w:p w14:paraId="5230BF3F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614670" cy="3115945"/>
            <wp:effectExtent l="0" t="0" r="11430" b="8255"/>
            <wp:docPr id="22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4FAF5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大家到这里是不是觉得就结束了，慢着，重磅推荐：研学智得AI+Deepseek强强联合，更适合科研的AI工具产生了。</w:t>
      </w:r>
    </w:p>
    <w:p w14:paraId="4BAE58E7">
      <w:p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步骤六：研学智得AI+Deepseek</w:t>
      </w:r>
    </w:p>
    <w:p w14:paraId="2F150E97">
      <w:pPr>
        <w:pStyle w:val="2"/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更全面的学术问答</w:t>
      </w:r>
    </w:p>
    <w:p w14:paraId="22C5DA7D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知网研学·研学智得AI+Deepseek，实现全部全面的学术问答，回答问题更专业，结果溯源。</w:t>
      </w:r>
    </w:p>
    <w:p w14:paraId="293E9919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614670" cy="3115945"/>
            <wp:effectExtent l="0" t="0" r="11430" b="8255"/>
            <wp:docPr id="23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5696C">
      <w:pPr>
        <w:pStyle w:val="2"/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更全面的AI选题分析</w:t>
      </w:r>
    </w:p>
    <w:p w14:paraId="773A4FA2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运用AI分析选题，AI智能分析选题，支持选题润色，AI评价选题科学性，生成文献综述，研究态势分析。</w:t>
      </w:r>
    </w:p>
    <w:p w14:paraId="168799DC">
      <w:pPr>
        <w:pStyle w:val="2"/>
        <w:ind w:left="0" w:leftChars="0" w:firstLine="0" w:firstLineChars="0"/>
      </w:pPr>
      <w:r>
        <w:drawing>
          <wp:inline distT="0" distB="0" distL="114300" distR="114300">
            <wp:extent cx="5614670" cy="3115945"/>
            <wp:effectExtent l="0" t="0" r="11430" b="8255"/>
            <wp:docPr id="2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0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E12CE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614670" cy="3115945"/>
            <wp:effectExtent l="0" t="0" r="11430" b="8255"/>
            <wp:docPr id="25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02D1A">
      <w:pPr>
        <w:pStyle w:val="2"/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AI个人知识库</w:t>
      </w:r>
    </w:p>
    <w:p w14:paraId="6D5E3A3A">
      <w:p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对个人专题里收藏的中外文文献，可运用AI对限定范围内的文献进行AI工具使用，提高科研效率。如：多篇文献对比分析、提炼总结研究方法，文献整理等，支持多模态生成。</w:t>
      </w:r>
    </w:p>
    <w:p w14:paraId="3B22289F">
      <w:pPr>
        <w:pStyle w:val="2"/>
        <w:widowControl w:val="0"/>
        <w:numPr>
          <w:ilvl w:val="0"/>
          <w:numId w:val="0"/>
        </w:numPr>
        <w:spacing w:after="120" w:afterLines="0" w:afterAutospacing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614670" cy="3115945"/>
            <wp:effectExtent l="0" t="0" r="11430" b="8255"/>
            <wp:docPr id="27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45DE4">
      <w:pPr>
        <w:pStyle w:val="2"/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AI文献综述</w:t>
      </w:r>
    </w:p>
    <w:p w14:paraId="5FD2F323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运用AI辅助完成文献综述，输入综述主题，选择AI生成文本学历，选择参考文献（选择定量范围的文献），AI一键生成文献综述。</w:t>
      </w:r>
    </w:p>
    <w:p w14:paraId="734DE912">
      <w:pPr>
        <w:pStyle w:val="2"/>
        <w:ind w:left="0" w:leftChars="0" w:firstLine="0" w:firstLine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614670" cy="3115945"/>
            <wp:effectExtent l="0" t="0" r="11430" b="8255"/>
            <wp:docPr id="28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4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0EDB30">
      <w:pPr>
        <w:pStyle w:val="2"/>
        <w:numPr>
          <w:ilvl w:val="0"/>
          <w:numId w:val="2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媲美人工的AI润色</w:t>
      </w:r>
    </w:p>
    <w:p w14:paraId="6542043A">
      <w:p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编写完成文章，可使用AI进行文章润色。</w:t>
      </w:r>
    </w:p>
    <w:p w14:paraId="5FE30567">
      <w:pPr>
        <w:pStyle w:val="2"/>
        <w:ind w:left="0" w:leftChars="0" w:firstLine="0" w:firstLineChars="0"/>
      </w:pPr>
      <w:r>
        <w:drawing>
          <wp:inline distT="0" distB="0" distL="114300" distR="114300">
            <wp:extent cx="5614670" cy="3115945"/>
            <wp:effectExtent l="0" t="0" r="11430" b="8255"/>
            <wp:docPr id="2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5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14670" cy="311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4E514">
      <w:pPr>
        <w:pStyle w:val="2"/>
        <w:ind w:left="0" w:leftChars="0" w:firstLine="0" w:firstLineChars="0"/>
      </w:pPr>
    </w:p>
    <w:p w14:paraId="4DDD7829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560"/>
      </w:pPr>
      <w:r>
        <w:separator/>
      </w:r>
    </w:p>
  </w:endnote>
  <w:endnote w:type="continuationSeparator" w:id="1">
    <w:p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560"/>
      </w:pPr>
      <w:r>
        <w:separator/>
      </w:r>
    </w:p>
  </w:footnote>
  <w:footnote w:type="continuationSeparator" w:id="1">
    <w:p>
      <w:pPr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B66FE5"/>
    <w:multiLevelType w:val="multilevel"/>
    <w:tmpl w:val="BEB66FE5"/>
    <w:lvl w:ilvl="0" w:tentative="0">
      <w:start w:val="1"/>
      <w:numFmt w:val="chineseCounting"/>
      <w:pStyle w:val="3"/>
      <w:suff w:val="nothing"/>
      <w:lvlText w:val="%1、"/>
      <w:lvlJc w:val="left"/>
      <w:pPr>
        <w:ind w:left="0" w:firstLine="0"/>
      </w:pPr>
      <w:rPr>
        <w:rFonts w:hint="eastAsia"/>
      </w:rPr>
    </w:lvl>
    <w:lvl w:ilvl="1" w:tentative="0">
      <w:start w:val="1"/>
      <w:numFmt w:val="chineseCounting"/>
      <w:pStyle w:val="5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6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7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8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9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10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1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2"/>
      <w:suff w:val="nothing"/>
      <w:lvlText w:val="%9 "/>
      <w:lvlJc w:val="left"/>
      <w:pPr>
        <w:ind w:left="0" w:firstLine="402"/>
      </w:pPr>
      <w:rPr>
        <w:rFonts w:hint="eastAsia"/>
      </w:rPr>
    </w:lvl>
  </w:abstractNum>
  <w:abstractNum w:abstractNumId="1">
    <w:nsid w:val="C40917D7"/>
    <w:multiLevelType w:val="singleLevel"/>
    <w:tmpl w:val="C40917D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7762A0"/>
    <w:rsid w:val="03613FA4"/>
    <w:rsid w:val="06167316"/>
    <w:rsid w:val="08B9254B"/>
    <w:rsid w:val="08FF0047"/>
    <w:rsid w:val="0EC10AE0"/>
    <w:rsid w:val="100E478F"/>
    <w:rsid w:val="11DE5030"/>
    <w:rsid w:val="187762A0"/>
    <w:rsid w:val="1A287A24"/>
    <w:rsid w:val="1BA11DA2"/>
    <w:rsid w:val="262D4484"/>
    <w:rsid w:val="2648306C"/>
    <w:rsid w:val="27FB4B84"/>
    <w:rsid w:val="2C2B3683"/>
    <w:rsid w:val="2FCD12F9"/>
    <w:rsid w:val="372D232C"/>
    <w:rsid w:val="3749368E"/>
    <w:rsid w:val="3F9F72C6"/>
    <w:rsid w:val="57BD18A7"/>
    <w:rsid w:val="5BF82228"/>
    <w:rsid w:val="6A28608A"/>
    <w:rsid w:val="6C18706A"/>
    <w:rsid w:val="71EE6C46"/>
    <w:rsid w:val="7524330D"/>
    <w:rsid w:val="753B6F7A"/>
    <w:rsid w:val="7FA8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643" w:firstLineChars="200"/>
      <w:jc w:val="both"/>
    </w:pPr>
    <w:rPr>
      <w:rFonts w:asciiTheme="minorAscii" w:hAnsiTheme="minorAscii" w:eastAsiaTheme="minorEastAsia" w:cstheme="minorBidi"/>
      <w:kern w:val="2"/>
      <w:sz w:val="28"/>
      <w:szCs w:val="22"/>
      <w:lang w:val="en-US" w:eastAsia="zh-CN" w:bidi="ar-SA"/>
    </w:rPr>
  </w:style>
  <w:style w:type="paragraph" w:styleId="3">
    <w:name w:val="heading 1"/>
    <w:basedOn w:val="4"/>
    <w:next w:val="1"/>
    <w:qFormat/>
    <w:uiPriority w:val="0"/>
    <w:pPr>
      <w:keepNext/>
      <w:keepLines/>
      <w:pageBreakBefore w:val="0"/>
      <w:numPr>
        <w:ilvl w:val="0"/>
        <w:numId w:val="1"/>
      </w:numPr>
      <w:spacing w:line="240" w:lineRule="auto"/>
      <w:ind w:firstLine="0" w:firstLineChars="0"/>
      <w:jc w:val="left"/>
    </w:pPr>
    <w:rPr>
      <w:rFonts w:ascii="Arial" w:hAnsi="Arial"/>
      <w:kern w:val="44"/>
      <w:sz w:val="30"/>
    </w:rPr>
  </w:style>
  <w:style w:type="paragraph" w:styleId="5">
    <w:name w:val="heading 2"/>
    <w:basedOn w:val="3"/>
    <w:next w:val="1"/>
    <w:semiHidden/>
    <w:unhideWhenUsed/>
    <w:qFormat/>
    <w:uiPriority w:val="0"/>
    <w:pPr>
      <w:keepNext/>
      <w:keepLines/>
      <w:numPr>
        <w:ilvl w:val="1"/>
      </w:numPr>
      <w:spacing w:beforeLines="0" w:beforeAutospacing="0" w:afterLines="0" w:afterAutospacing="0" w:line="240" w:lineRule="auto"/>
      <w:ind w:firstLine="0" w:firstLineChars="0"/>
      <w:outlineLvl w:val="1"/>
    </w:pPr>
  </w:style>
  <w:style w:type="paragraph" w:styleId="6">
    <w:name w:val="heading 3"/>
    <w:basedOn w:val="1"/>
    <w:next w:val="1"/>
    <w:link w:val="19"/>
    <w:semiHidden/>
    <w:unhideWhenUsed/>
    <w:qFormat/>
    <w:uiPriority w:val="0"/>
    <w:pPr>
      <w:keepNext/>
      <w:keepLines/>
      <w:numPr>
        <w:ilvl w:val="2"/>
        <w:numId w:val="1"/>
      </w:numPr>
      <w:outlineLvl w:val="2"/>
    </w:pPr>
    <w:rPr>
      <w:rFonts w:ascii="Times New Roman" w:hAnsi="Times New Roman" w:eastAsia="仿宋"/>
      <w:b/>
      <w:bCs/>
      <w:sz w:val="32"/>
      <w:szCs w:val="32"/>
    </w:rPr>
  </w:style>
  <w:style w:type="paragraph" w:styleId="7">
    <w:name w:val="heading 4"/>
    <w:basedOn w:val="6"/>
    <w:next w:val="1"/>
    <w:semiHidden/>
    <w:unhideWhenUsed/>
    <w:qFormat/>
    <w:uiPriority w:val="0"/>
    <w:pPr>
      <w:keepNext/>
      <w:keepLines/>
      <w:numPr>
        <w:ilvl w:val="3"/>
      </w:numPr>
      <w:spacing w:before="240" w:beforeLines="0" w:beforeAutospacing="0" w:after="60" w:afterLines="0" w:afterAutospacing="0" w:line="240" w:lineRule="auto"/>
      <w:ind w:firstLine="0" w:firstLineChars="0"/>
      <w:outlineLvl w:val="3"/>
    </w:pPr>
  </w:style>
  <w:style w:type="paragraph" w:styleId="8">
    <w:name w:val="heading 5"/>
    <w:basedOn w:val="7"/>
    <w:next w:val="1"/>
    <w:semiHidden/>
    <w:unhideWhenUsed/>
    <w:qFormat/>
    <w:uiPriority w:val="0"/>
    <w:pPr>
      <w:keepNext/>
      <w:keepLines/>
      <w:numPr>
        <w:ilvl w:val="4"/>
      </w:numPr>
      <w:spacing w:before="260" w:beforeLines="0" w:beforeAutospacing="0" w:after="40" w:afterLines="0" w:afterAutospacing="0" w:line="240" w:lineRule="auto"/>
      <w:ind w:firstLine="403" w:firstLineChars="0"/>
      <w:outlineLvl w:val="4"/>
    </w:pPr>
  </w:style>
  <w:style w:type="paragraph" w:styleId="9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10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11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2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Hyperlink"/>
    <w:basedOn w:val="15"/>
    <w:uiPriority w:val="0"/>
    <w:rPr>
      <w:color w:val="0000FF"/>
      <w:u w:val="single"/>
    </w:rPr>
  </w:style>
  <w:style w:type="paragraph" w:customStyle="1" w:styleId="18">
    <w:name w:val="大标题"/>
    <w:basedOn w:val="4"/>
    <w:next w:val="1"/>
    <w:qFormat/>
    <w:uiPriority w:val="0"/>
    <w:pPr>
      <w:spacing w:after="240"/>
      <w:ind w:firstLine="0" w:firstLineChars="0"/>
    </w:pPr>
    <w:rPr>
      <w:rFonts w:ascii="Arial" w:hAnsi="Arial"/>
      <w:sz w:val="44"/>
    </w:rPr>
  </w:style>
  <w:style w:type="character" w:customStyle="1" w:styleId="19">
    <w:name w:val="标题 3 Char"/>
    <w:basedOn w:val="15"/>
    <w:link w:val="6"/>
    <w:qFormat/>
    <w:uiPriority w:val="9"/>
    <w:rPr>
      <w:rFonts w:ascii="Times New Roman" w:hAnsi="Times New Roman" w:eastAsia="仿宋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0</Words>
  <Characters>0</Characters>
  <Lines>0</Lines>
  <Paragraphs>0</Paragraphs>
  <TotalTime>60</TotalTime>
  <ScaleCrop>false</ScaleCrop>
  <LinksUpToDate>false</LinksUpToDate>
  <CharactersWithSpaces>0</CharactersWithSpaces>
  <Application>WPS Office_6.8.2.8850_F1E327BC-269C-435d-A152-05C5408002CA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2025-03-01T16:53:00Z</dcterms:created>
  <dc:creator>青春的小红苕</dc:creator>
  <cp:lastModifiedBy>蚂蚁</cp:lastModifiedBy>
  <dcterms:modified xsi:type="dcterms:W3CDTF">2025-07-11T10:28:52Z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2052-6.8.2.8850</vt:lpwstr>
  </property>
  <property fmtid="{D5CDD505-2E9C-101B-9397-08002B2CF9AE}" pid="3" name="ICV">
    <vt:lpwstr>69260EA4A29842659761751D2C345D4E_11</vt:lpwstr>
  </property>
  <property fmtid="{D5CDD505-2E9C-101B-9397-08002B2CF9AE}" pid="4" name="KSOTemplateDocerSaveRecord">
    <vt:lpwstr>eyJoZGlkIjoiOTc3M2Y5NzIzMDFlZjAyY2Q4Njk5ODkyYjFjNzBiNTQiLCJ1c2VySWQiOiI3MjAxMjQxNjAifQ==</vt:lpwstr>
  </property>
</Properties>
</file>