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CB2628">
      <w:pPr>
        <w:spacing w:line="580" w:lineRule="exact"/>
        <w:ind w:left="0"/>
        <w:jc w:val="left"/>
        <w:rPr>
          <w:rFonts w:hint="eastAsia" w:ascii="仿宋" w:hAnsi="仿宋" w:eastAsia="仿宋" w:cs="仿宋"/>
          <w:sz w:val="32"/>
          <w:szCs w:val="32"/>
        </w:rPr>
      </w:pPr>
    </w:p>
    <w:p w14:paraId="53E7E4B6">
      <w:pPr>
        <w:spacing w:line="580" w:lineRule="exact"/>
        <w:ind w:firstLine="960" w:firstLineChars="300"/>
        <w:jc w:val="left"/>
        <w:rPr>
          <w:rFonts w:ascii="仿宋" w:hAnsi="仿宋" w:eastAsia="仿宋" w:cs="仿宋_GB2312"/>
          <w:sz w:val="32"/>
          <w:szCs w:val="32"/>
        </w:rPr>
      </w:pPr>
    </w:p>
    <w:p w14:paraId="5413A867">
      <w:pPr>
        <w:spacing w:line="560" w:lineRule="exact"/>
        <w:ind w:firstLine="960" w:firstLineChars="300"/>
        <w:jc w:val="left"/>
        <w:rPr>
          <w:rFonts w:ascii="仿宋" w:hAnsi="仿宋" w:eastAsia="仿宋" w:cs="仿宋_GB2312"/>
          <w:sz w:val="32"/>
          <w:szCs w:val="32"/>
        </w:rPr>
      </w:pPr>
    </w:p>
    <w:p w14:paraId="70C1A141">
      <w:pPr>
        <w:ind w:firstLine="420" w:firstLineChars="200"/>
        <w:rPr>
          <w:rFonts w:hint="eastAsia"/>
        </w:rPr>
      </w:pPr>
    </w:p>
    <w:p w14:paraId="A78C9F00">
      <w:pPr>
        <w:ind w:firstLine="420" w:firstLineChars="200"/>
        <w:rPr>
          <w:rFonts w:hint="eastAsia"/>
        </w:rPr>
      </w:pPr>
    </w:p>
    <w:p w14:paraId="A53180DE">
      <w:pPr>
        <w:ind w:firstLine="420" w:firstLineChars="200"/>
        <w:rPr>
          <w:rFonts w:hint="eastAsia"/>
        </w:rPr>
      </w:pPr>
    </w:p>
    <w:p w14:paraId="F969359E">
      <w:pPr>
        <w:rPr>
          <w:rFonts w:hint="eastAsia"/>
        </w:rPr>
      </w:pPr>
    </w:p>
    <w:tbl>
      <w:tblPr>
        <w:tblStyle w:val="3"/>
        <w:tblpPr w:leftFromText="180" w:rightFromText="180" w:horzAnchor="margin" w:tblpXSpec="center" w:tblpY="340"/>
        <w:tblW w:w="9357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760"/>
        <w:gridCol w:w="2552"/>
        <w:gridCol w:w="2551"/>
        <w:gridCol w:w="1405"/>
      </w:tblGrid>
      <w:tr w14:paraId="B69506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5" w:hRule="atLeast"/>
        </w:trPr>
        <w:tc>
          <w:tcPr>
            <w:tcW w:w="9357" w:type="dxa"/>
            <w:gridSpan w:val="5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39C397A">
            <w:pPr>
              <w:widowControl/>
              <w:jc w:val="left"/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kern w:val="0"/>
                <w:sz w:val="32"/>
                <w:szCs w:val="32"/>
              </w:rPr>
              <w:t>附件2：</w:t>
            </w:r>
          </w:p>
          <w:p w14:paraId="C98FD389">
            <w:pPr>
              <w:widowControl/>
              <w:jc w:val="both"/>
              <w:rPr>
                <w:rFonts w:hint="eastAsia" w:ascii="黑体" w:hAnsi="黑体" w:eastAsia="黑体" w:cs="宋体"/>
                <w:color w:val="000000"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44"/>
                <w:szCs w:val="44"/>
              </w:rPr>
              <w:t>康定市</w:t>
            </w:r>
            <w:r>
              <w:rPr>
                <w:rFonts w:ascii="黑体" w:hAnsi="黑体" w:eastAsia="黑体" w:cs="宋体"/>
                <w:color w:val="000000"/>
                <w:kern w:val="0"/>
                <w:sz w:val="44"/>
                <w:szCs w:val="44"/>
              </w:rPr>
              <w:t>2025年度公开招聘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44"/>
                <w:szCs w:val="44"/>
              </w:rPr>
              <w:t>社区工作者</w:t>
            </w:r>
            <w:r>
              <w:rPr>
                <w:rFonts w:ascii="黑体" w:hAnsi="黑体" w:eastAsia="黑体" w:cs="宋体"/>
                <w:color w:val="000000"/>
                <w:kern w:val="0"/>
                <w:sz w:val="44"/>
                <w:szCs w:val="44"/>
              </w:rPr>
              <w:t>职位</w:t>
            </w:r>
            <w:r>
              <w:rPr>
                <w:rFonts w:hint="eastAsia" w:ascii="黑体" w:hAnsi="黑体" w:eastAsia="黑体" w:cs="宋体"/>
                <w:color w:val="000000"/>
                <w:kern w:val="0"/>
                <w:sz w:val="44"/>
                <w:szCs w:val="44"/>
              </w:rPr>
              <w:t>表</w:t>
            </w:r>
            <w:bookmarkStart w:id="0" w:name="_GoBack"/>
            <w:bookmarkEnd w:id="0"/>
          </w:p>
          <w:p w14:paraId="0CE83E7C">
            <w:pPr>
              <w:widowControl/>
              <w:jc w:val="center"/>
              <w:rPr>
                <w:rFonts w:ascii="黑体" w:hAnsi="黑体" w:eastAsia="黑体" w:cs="宋体"/>
                <w:color w:val="000000"/>
                <w:kern w:val="0"/>
                <w:sz w:val="44"/>
                <w:szCs w:val="44"/>
              </w:rPr>
            </w:pPr>
          </w:p>
        </w:tc>
      </w:tr>
      <w:tr w14:paraId="31429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D1454BA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序号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6B6816A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街道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33DA30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社区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FCC78C4E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招聘计划（人）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E026791C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备注</w:t>
            </w:r>
          </w:p>
        </w:tc>
      </w:tr>
      <w:tr w14:paraId="64E624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F38CD24B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1</w:t>
            </w:r>
          </w:p>
        </w:tc>
        <w:tc>
          <w:tcPr>
            <w:tcW w:w="17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DE49418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炉城街道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7F7974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光明社区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EF057AB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AA2C431A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F335A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C989B8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2</w:t>
            </w:r>
          </w:p>
        </w:tc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3E87BEA3"/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260A33E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向阳社区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D8ED696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FBC80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D4A4D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F9E0818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3</w:t>
            </w:r>
          </w:p>
        </w:tc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05ADFC24"/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A7160DD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水井子社区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A5CC01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8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74519F8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283079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CDED1FCD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DEE8E8A4"/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0ECF92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子耳社区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ACB3128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0809573E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A19CC3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72D360D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5</w:t>
            </w:r>
          </w:p>
        </w:tc>
        <w:tc>
          <w:tcPr>
            <w:tcW w:w="176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3FE039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榆林街道</w:t>
            </w:r>
          </w:p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7091D16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情歌社区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96C6A251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4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98D9481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312EF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E615DFD0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7F515223"/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C14D21A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公主桥社区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2FDEBE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D182B86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1E134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108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4A218A4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76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B83DDBA0"/>
        </w:tc>
        <w:tc>
          <w:tcPr>
            <w:tcW w:w="25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F2A7FAC7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木雅社区</w:t>
            </w:r>
          </w:p>
        </w:tc>
        <w:tc>
          <w:tcPr>
            <w:tcW w:w="25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FB12937C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7</w:t>
            </w:r>
          </w:p>
        </w:tc>
        <w:tc>
          <w:tcPr>
            <w:tcW w:w="140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5A8808EF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  <w:tr w14:paraId="82C3E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0" w:hRule="atLeast"/>
        </w:trPr>
        <w:tc>
          <w:tcPr>
            <w:tcW w:w="284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A540A592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合计</w:t>
            </w:r>
          </w:p>
        </w:tc>
        <w:tc>
          <w:tcPr>
            <w:tcW w:w="25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16EC1FF3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429A2E9F">
            <w:pPr>
              <w:widowControl/>
              <w:jc w:val="center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  <w:t>40</w:t>
            </w:r>
          </w:p>
        </w:tc>
        <w:tc>
          <w:tcPr>
            <w:tcW w:w="14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6B6270D2">
            <w:pPr>
              <w:widowControl/>
              <w:jc w:val="left"/>
              <w:rPr>
                <w:rFonts w:ascii="仿宋" w:hAnsi="仿宋" w:eastAsia="仿宋" w:cs="宋体"/>
                <w:color w:val="000000"/>
                <w:kern w:val="0"/>
                <w:sz w:val="32"/>
                <w:szCs w:val="32"/>
              </w:rPr>
            </w:pPr>
          </w:p>
        </w:tc>
      </w:tr>
    </w:tbl>
    <w:p w14:paraId="1FCFC544">
      <w:pPr>
        <w:ind w:firstLine="420" w:firstLineChars="200"/>
      </w:pPr>
    </w:p>
    <w:p w14:paraId="7AC08703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Malgun Gothic Semilight">
    <w:panose1 w:val="020B0502040204020203"/>
    <w:charset w:val="86"/>
    <w:family w:val="swiss"/>
    <w:pitch w:val="default"/>
    <w:sig w:usb0="900002AF" w:usb1="01D77CFB" w:usb2="00000012" w:usb3="00000000" w:csb0="203E01BD" w:csb1="D7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8BA344A"/>
    <w:rsid w:val="38BA344A"/>
    <w:rsid w:val="4A5667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Arial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2025-06-17T08:02:00Z</dcterms:created>
  <dc:creator>、煜</dc:creator>
  <cp:lastModifiedBy>、煜</cp:lastModifiedBy>
  <dcterms:modified xsi:type="dcterms:W3CDTF">2025-06-17T08:02:56Z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81E02610ED7F44FAA109B0DBCDAAA641_11</vt:lpwstr>
  </property>
  <property fmtid="{D5CDD505-2E9C-101B-9397-08002B2CF9AE}" pid="4" name="KSOTemplateDocerSaveRecord">
    <vt:lpwstr>eyJoZGlkIjoiZjY0NmEyZGE4M2VkYTc3OTM2YjgxYTk5MDFjNmQyZWQiLCJ1c2VySWQiOiIzODM2ODg4NjkifQ==</vt:lpwstr>
  </property>
</Properties>
</file>