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9828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件1</w:t>
      </w:r>
      <w:bookmarkStart w:id="0" w:name="_GoBack"/>
      <w:bookmarkEnd w:id="0"/>
      <w:r>
        <w:rPr>
          <w:rFonts w:hint="eastAsia"/>
          <w:b/>
          <w:sz w:val="24"/>
        </w:rPr>
        <w:t xml:space="preserve">： </w:t>
      </w:r>
    </w:p>
    <w:p w14:paraId="33AC913E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学位服着装规范</w:t>
      </w:r>
    </w:p>
    <w:p w14:paraId="24955486">
      <w:pPr>
        <w:pStyle w:val="2"/>
        <w:spacing w:line="440" w:lineRule="exact"/>
        <w:ind w:firstLine="53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服作为专用服装，着装应符合下列规范：</w:t>
      </w:r>
    </w:p>
    <w:p w14:paraId="44F65511">
      <w:pPr>
        <w:spacing w:line="440" w:lineRule="exact"/>
        <w:ind w:firstLine="5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一、学位帽</w:t>
      </w:r>
    </w:p>
    <w:p w14:paraId="5A6B3429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学位帽为方型黑色。戴学位帽时，帽子开口的部位置于脑后正中，帽顶与着装人的视线平行。</w:t>
      </w:r>
    </w:p>
    <w:p w14:paraId="21FB7395">
      <w:pPr>
        <w:spacing w:line="440" w:lineRule="exact"/>
        <w:ind w:firstLine="5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二、流苏</w:t>
      </w:r>
    </w:p>
    <w:p w14:paraId="35F7DD59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博士学位流苏为红色，硕士学位流苏为深蓝色，校（院、所）长帽流苏为黄色。</w:t>
      </w:r>
    </w:p>
    <w:p w14:paraId="2270C879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14:paraId="1EC30C15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校（院、所）长、学位评定委员会主席及委员（或导师）及已获学位者，其流苏均垂在所戴学位帽的左前侧中部。</w:t>
      </w:r>
    </w:p>
    <w:p w14:paraId="53263905">
      <w:pPr>
        <w:spacing w:line="440" w:lineRule="exact"/>
        <w:ind w:firstLine="5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三、学位袍</w:t>
      </w:r>
    </w:p>
    <w:p w14:paraId="1E65485D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博士学位袍为黑、红两色；硕士学位袍为蓝、深蓝两色；校长服为红、黑两色。</w:t>
      </w:r>
    </w:p>
    <w:p w14:paraId="67C16C06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穿着学位袍，应自然合体。学位袍外不得加套其他服装。</w:t>
      </w:r>
    </w:p>
    <w:p w14:paraId="692F704F">
      <w:pPr>
        <w:spacing w:line="440" w:lineRule="exact"/>
        <w:ind w:firstLine="5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四、垂布</w:t>
      </w:r>
    </w:p>
    <w:p w14:paraId="40C23040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垂布为套头三角兜型，饰边处按文、理、工、农、医、军事六大类分别标为粉、灰、黄、绿、白、红颜色。</w:t>
      </w:r>
    </w:p>
    <w:p w14:paraId="2F63C4DB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垂布佩戴在学位袍外，套头披在肩背处，铺平过肩，扣绊扣在学位袍最上面纽扣上，三角兜自然垂在背后。垂布按授予学位的文、理、工、农、医、军事六大类分别佩戴。</w:t>
      </w:r>
    </w:p>
    <w:p w14:paraId="00A13C5F">
      <w:pPr>
        <w:spacing w:line="440" w:lineRule="exact"/>
        <w:ind w:firstLine="53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五、附属着装</w:t>
      </w:r>
    </w:p>
    <w:p w14:paraId="59FAB3CA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内衣：应着白或浅色衬衫。男士系领带，女士可扎领结。</w:t>
      </w:r>
    </w:p>
    <w:p w14:paraId="5496397C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裤子：应着深色裤子。</w:t>
      </w:r>
    </w:p>
    <w:p w14:paraId="6919E3B8">
      <w:pPr>
        <w:spacing w:line="440" w:lineRule="exact"/>
        <w:ind w:firstLine="539"/>
        <w:rPr>
          <w:rFonts w:hint="eastAsia"/>
          <w:sz w:val="24"/>
        </w:rPr>
      </w:pPr>
      <w:r>
        <w:rPr>
          <w:rFonts w:hint="eastAsia"/>
          <w:sz w:val="24"/>
        </w:rPr>
        <w:t>鞋子：应着深色皮鞋。</w:t>
      </w:r>
      <w:r>
        <w:rPr>
          <w:rFonts w:hint="eastAsia"/>
          <w:b/>
          <w:sz w:val="24"/>
        </w:rPr>
        <w:t>不得穿拖鞋</w:t>
      </w:r>
      <w:r>
        <w:rPr>
          <w:rFonts w:hint="eastAsia"/>
          <w:sz w:val="24"/>
        </w:rPr>
        <w:t>。</w:t>
      </w:r>
    </w:p>
    <w:tbl>
      <w:tblPr>
        <w:tblStyle w:val="3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00"/>
      </w:tblGrid>
      <w:tr w14:paraId="1ECE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F8E91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上装</w:t>
            </w:r>
          </w:p>
        </w:tc>
        <w:tc>
          <w:tcPr>
            <w:tcW w:w="8400" w:type="dxa"/>
          </w:tcPr>
          <w:p w14:paraId="67DAC7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有领子的上衣，男士最好系领带。</w:t>
            </w:r>
          </w:p>
        </w:tc>
      </w:tr>
      <w:tr w14:paraId="686C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61349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下装</w:t>
            </w:r>
          </w:p>
        </w:tc>
        <w:tc>
          <w:tcPr>
            <w:tcW w:w="8400" w:type="dxa"/>
          </w:tcPr>
          <w:p w14:paraId="4080CFF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长裤，长度须到脚踝；女</w:t>
            </w:r>
            <w:r>
              <w:rPr>
                <w:rFonts w:hint="eastAsia"/>
                <w:sz w:val="24"/>
                <w:lang w:val="en-US" w:eastAsia="zh-CN"/>
              </w:rPr>
              <w:t>生</w:t>
            </w:r>
            <w:r>
              <w:rPr>
                <w:rFonts w:hint="eastAsia"/>
                <w:sz w:val="24"/>
              </w:rPr>
              <w:t>不要穿裙子。</w:t>
            </w:r>
          </w:p>
        </w:tc>
      </w:tr>
      <w:tr w14:paraId="7E2E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97DAF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鞋子</w:t>
            </w:r>
          </w:p>
        </w:tc>
        <w:tc>
          <w:tcPr>
            <w:tcW w:w="8400" w:type="dxa"/>
          </w:tcPr>
          <w:p w14:paraId="2D63F8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皮鞋或球鞋，不要穿拖鞋、凉鞋。</w:t>
            </w:r>
          </w:p>
        </w:tc>
      </w:tr>
      <w:tr w14:paraId="6827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DE56E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发型</w:t>
            </w:r>
          </w:p>
        </w:tc>
        <w:tc>
          <w:tcPr>
            <w:tcW w:w="8400" w:type="dxa"/>
          </w:tcPr>
          <w:p w14:paraId="43F117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女士不要盘头，扎发位置尽量低一些，方便戴学位帽；可</w:t>
            </w:r>
            <w:r>
              <w:rPr>
                <w:sz w:val="24"/>
              </w:rPr>
              <w:t>自带夹子</w:t>
            </w:r>
            <w:r>
              <w:rPr>
                <w:rFonts w:hint="eastAsia"/>
                <w:sz w:val="24"/>
              </w:rPr>
              <w:t>固定学位帽。</w:t>
            </w:r>
          </w:p>
        </w:tc>
      </w:tr>
    </w:tbl>
    <w:p w14:paraId="1A7D9B21"/>
    <w:sectPr>
      <w:pgSz w:w="11906" w:h="16838"/>
      <w:pgMar w:top="1100" w:right="1266" w:bottom="986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0D"/>
    <w:rsid w:val="00150B0D"/>
    <w:rsid w:val="002924B2"/>
    <w:rsid w:val="0F805337"/>
    <w:rsid w:val="2E5E6F2E"/>
    <w:rsid w:val="4C610D3A"/>
    <w:rsid w:val="60FE1773"/>
    <w:rsid w:val="6BD24118"/>
    <w:rsid w:val="7F8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40"/>
    </w:pPr>
    <w:rPr>
      <w:rFonts w:asciiTheme="minorHAnsi" w:hAnsiTheme="minorHAnsi" w:eastAsiaTheme="minorEastAsia" w:cstheme="minorBidi"/>
      <w:szCs w:val="22"/>
    </w:rPr>
  </w:style>
  <w:style w:type="character" w:customStyle="1" w:styleId="5">
    <w:name w:val="正文文本缩进 Char"/>
    <w:link w:val="2"/>
    <w:qFormat/>
    <w:uiPriority w:val="0"/>
  </w:style>
  <w:style w:type="character" w:customStyle="1" w:styleId="6">
    <w:name w:val="正文文本缩进 Char1"/>
    <w:basedOn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713</Words>
  <Characters>713</Characters>
  <Lines>4</Lines>
  <Paragraphs>1</Paragraphs>
  <TotalTime>4</TotalTime>
  <ScaleCrop>false</ScaleCrop>
  <LinksUpToDate>false</LinksUpToDate>
  <CharactersWithSpaces>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2018-06-08T06:22:00Z</dcterms:created>
  <dc:creator>微软用户</dc:creator>
  <cp:lastModifiedBy>雅雅</cp:lastModifiedBy>
  <dcterms:modified xsi:type="dcterms:W3CDTF">2025-06-09T01:05:22Z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eyJoZGlkIjoiY2YyZjA5ZGRkZDg4Mzc0YTYzZTkyNTU4ZGI0MDY5ODciLCJ1c2VySWQiOiI1ODk4ODQxNDAifQ==</vt:lpwstr>
  </property>
  <property fmtid="{D5CDD505-2E9C-101B-9397-08002B2CF9AE}" pid="4" name="ICV">
    <vt:lpwstr>6E82D8A696954E499F16CA133595C7C3_12</vt:lpwstr>
  </property>
</Properties>
</file>