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351CC">
      <w:pPr>
        <w:spacing w:before="78" w:line="222" w:lineRule="auto"/>
        <w:ind w:left="414"/>
        <w:rPr>
          <w:rFonts w:ascii="黑体" w:hAnsi="黑体" w:eastAsia="黑体" w:cs="黑体"/>
          <w:sz w:val="24"/>
          <w:szCs w:val="24"/>
        </w:rPr>
      </w:pPr>
      <w:bookmarkStart w:id="0" w:name="_GoBack"/>
      <w:bookmarkEnd w:id="0"/>
      <w:r>
        <w:rPr>
          <w:rFonts w:ascii="黑体" w:hAnsi="黑体" w:eastAsia="黑体" w:cs="黑体"/>
          <w:spacing w:val="-8"/>
          <w:sz w:val="24"/>
          <w:szCs w:val="24"/>
        </w:rPr>
        <w:t>附件</w:t>
      </w:r>
      <w:r>
        <w:rPr>
          <w:rFonts w:ascii="黑体" w:hAnsi="黑体" w:eastAsia="黑体" w:cs="黑体"/>
          <w:spacing w:val="7"/>
          <w:sz w:val="24"/>
          <w:szCs w:val="24"/>
        </w:rPr>
        <w:t xml:space="preserve"> </w:t>
      </w:r>
      <w:r>
        <w:rPr>
          <w:rFonts w:ascii="黑体" w:hAnsi="黑体" w:eastAsia="黑体" w:cs="黑体"/>
          <w:spacing w:val="-8"/>
          <w:sz w:val="24"/>
          <w:szCs w:val="24"/>
        </w:rPr>
        <w:t>2</w:t>
      </w:r>
    </w:p>
    <w:p w14:paraId="66622EF8">
      <w:pPr>
        <w:spacing w:line="324" w:lineRule="auto"/>
        <w:rPr>
          <w:rFonts w:ascii="Arial"/>
          <w:sz w:val="21"/>
        </w:rPr>
      </w:pPr>
    </w:p>
    <w:p w14:paraId="32D59885">
      <w:pPr>
        <w:spacing w:before="120" w:line="235" w:lineRule="auto"/>
        <w:ind w:right="-122" w:rightChars="0"/>
        <w:jc w:val="center"/>
        <w:rPr>
          <w:rFonts w:hint="eastAsia" w:ascii="Calibri" w:hAnsi="Calibri" w:eastAsia="宋体" w:cs="Calibri"/>
          <w:b/>
          <w:bCs/>
          <w:spacing w:val="22"/>
          <w:sz w:val="37"/>
          <w:szCs w:val="37"/>
          <w:lang w:val="en-US" w:eastAsia="zh-CN"/>
        </w:rPr>
      </w:pPr>
      <w:r>
        <w:rPr>
          <w:rFonts w:hint="eastAsia" w:ascii="Calibri" w:hAnsi="Calibri" w:eastAsia="宋体" w:cs="Calibri"/>
          <w:b/>
          <w:bCs/>
          <w:spacing w:val="22"/>
          <w:sz w:val="37"/>
          <w:szCs w:val="37"/>
          <w:lang w:val="en-US" w:eastAsia="zh-CN"/>
        </w:rPr>
        <w:t>2025年“田家炳杯”全日制教育硕士专业学位研究生</w:t>
      </w:r>
    </w:p>
    <w:p w14:paraId="0DCE96BF">
      <w:pPr>
        <w:spacing w:before="120" w:line="235" w:lineRule="auto"/>
        <w:ind w:right="-122" w:rightChars="0"/>
        <w:jc w:val="center"/>
        <w:rPr>
          <w:rFonts w:hint="eastAsia" w:ascii="Calibri" w:hAnsi="Calibri" w:eastAsia="宋体" w:cs="Calibri"/>
          <w:b/>
          <w:bCs/>
          <w:spacing w:val="22"/>
          <w:sz w:val="37"/>
          <w:szCs w:val="37"/>
          <w:lang w:val="en-US" w:eastAsia="zh-CN"/>
        </w:rPr>
      </w:pPr>
      <w:r>
        <w:rPr>
          <w:rFonts w:hint="eastAsia" w:ascii="Calibri" w:hAnsi="Calibri" w:eastAsia="宋体" w:cs="Calibri"/>
          <w:b/>
          <w:bCs/>
          <w:spacing w:val="22"/>
          <w:sz w:val="37"/>
          <w:szCs w:val="37"/>
          <w:lang w:val="en-US" w:eastAsia="zh-CN"/>
        </w:rPr>
        <w:t>（学科教学·语文）教学技能大赛参赛学校联系人信息表</w:t>
      </w:r>
    </w:p>
    <w:p w14:paraId="2D6645B3">
      <w:pPr>
        <w:spacing w:line="261" w:lineRule="auto"/>
        <w:rPr>
          <w:rFonts w:ascii="Arial"/>
          <w:sz w:val="21"/>
        </w:rPr>
      </w:pPr>
    </w:p>
    <w:p w14:paraId="3766D9D9">
      <w:pPr>
        <w:spacing w:line="261" w:lineRule="auto"/>
        <w:rPr>
          <w:rFonts w:hint="default" w:ascii="Arial" w:eastAsia="宋体"/>
          <w:sz w:val="28"/>
          <w:szCs w:val="28"/>
          <w:lang w:val="en-US" w:eastAsia="zh-CN"/>
        </w:rPr>
      </w:pPr>
      <w:r>
        <w:rPr>
          <w:rFonts w:hint="eastAsia" w:eastAsia="宋体"/>
          <w:sz w:val="28"/>
          <w:szCs w:val="28"/>
          <w:lang w:val="en-US" w:eastAsia="zh-CN"/>
        </w:rPr>
        <w:t xml:space="preserve">    学校管理部门（盖章）：</w:t>
      </w:r>
    </w:p>
    <w:p w14:paraId="629AAC61">
      <w:pPr>
        <w:spacing w:line="261" w:lineRule="auto"/>
        <w:rPr>
          <w:rFonts w:ascii="Arial"/>
          <w:sz w:val="21"/>
        </w:rPr>
      </w:pP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37"/>
        <w:gridCol w:w="2793"/>
        <w:gridCol w:w="1778"/>
        <w:gridCol w:w="2063"/>
        <w:gridCol w:w="2376"/>
        <w:gridCol w:w="1303"/>
        <w:gridCol w:w="1318"/>
      </w:tblGrid>
      <w:tr w14:paraId="0737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36" w:type="pct"/>
            <w:tcBorders>
              <w:top w:val="single" w:color="000000" w:sz="6" w:space="0"/>
              <w:left w:val="single" w:color="000000" w:sz="6" w:space="0"/>
            </w:tcBorders>
            <w:vAlign w:val="center"/>
          </w:tcPr>
          <w:p w14:paraId="57AB055C">
            <w:pPr>
              <w:keepNext w:val="0"/>
              <w:keepLines w:val="0"/>
              <w:pageBreakBefore w:val="0"/>
              <w:widowControl w:val="0"/>
              <w:tabs>
                <w:tab w:val="left" w:pos="2320"/>
              </w:tabs>
              <w:kinsoku/>
              <w:wordWrap/>
              <w:overflowPunct/>
              <w:topLinePunct w:val="0"/>
              <w:autoSpaceDE/>
              <w:autoSpaceDN/>
              <w:bidi w:val="0"/>
              <w:adjustRightInd/>
              <w:snapToGrid/>
              <w:spacing w:before="110" w:line="240" w:lineRule="auto"/>
              <w:ind w:right="8" w:right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学校全称</w:t>
            </w:r>
          </w:p>
        </w:tc>
        <w:tc>
          <w:tcPr>
            <w:tcW w:w="999" w:type="pct"/>
            <w:tcBorders>
              <w:top w:val="single" w:color="000000" w:sz="6" w:space="0"/>
            </w:tcBorders>
            <w:vAlign w:val="top"/>
          </w:tcPr>
          <w:p w14:paraId="231B7C35">
            <w:pPr>
              <w:keepNext w:val="0"/>
              <w:keepLines w:val="0"/>
              <w:pageBreakBefore w:val="0"/>
              <w:widowControl w:val="0"/>
              <w:kinsoku/>
              <w:wordWrap/>
              <w:overflowPunct/>
              <w:topLinePunct w:val="0"/>
              <w:autoSpaceDE/>
              <w:autoSpaceDN/>
              <w:bidi w:val="0"/>
              <w:adjustRightInd/>
              <w:snapToGrid/>
              <w:spacing w:before="319"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学校标识码*（10位）</w:t>
            </w:r>
          </w:p>
        </w:tc>
        <w:tc>
          <w:tcPr>
            <w:tcW w:w="636" w:type="pct"/>
            <w:tcBorders>
              <w:top w:val="single" w:color="000000" w:sz="6" w:space="0"/>
            </w:tcBorders>
            <w:vAlign w:val="top"/>
          </w:tcPr>
          <w:p w14:paraId="23772531">
            <w:pPr>
              <w:keepNext w:val="0"/>
              <w:keepLines w:val="0"/>
              <w:pageBreakBefore w:val="0"/>
              <w:widowControl w:val="0"/>
              <w:kinsoku/>
              <w:wordWrap/>
              <w:overflowPunct/>
              <w:topLinePunct w:val="0"/>
              <w:autoSpaceDE/>
              <w:autoSpaceDN/>
              <w:bidi w:val="0"/>
              <w:adjustRightInd/>
              <w:snapToGrid/>
              <w:spacing w:before="318" w:line="240" w:lineRule="auto"/>
              <w:jc w:val="center"/>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联系</w:t>
            </w:r>
            <w:r>
              <w:rPr>
                <w:rFonts w:hint="eastAsia" w:ascii="宋体" w:hAnsi="宋体" w:eastAsia="宋体" w:cs="宋体"/>
                <w:spacing w:val="-1"/>
                <w:sz w:val="24"/>
                <w:szCs w:val="24"/>
              </w:rPr>
              <w:t>人</w:t>
            </w:r>
          </w:p>
        </w:tc>
        <w:tc>
          <w:tcPr>
            <w:tcW w:w="738" w:type="pct"/>
            <w:tcBorders>
              <w:top w:val="single" w:color="000000" w:sz="6" w:space="0"/>
            </w:tcBorders>
            <w:vAlign w:val="top"/>
          </w:tcPr>
          <w:p w14:paraId="6A88717C">
            <w:pPr>
              <w:keepNext w:val="0"/>
              <w:keepLines w:val="0"/>
              <w:pageBreakBefore w:val="0"/>
              <w:widowControl w:val="0"/>
              <w:kinsoku/>
              <w:wordWrap/>
              <w:overflowPunct/>
              <w:topLinePunct w:val="0"/>
              <w:autoSpaceDE/>
              <w:autoSpaceDN/>
              <w:bidi w:val="0"/>
              <w:adjustRightInd/>
              <w:snapToGrid/>
              <w:spacing w:before="318"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手机</w:t>
            </w:r>
          </w:p>
        </w:tc>
        <w:tc>
          <w:tcPr>
            <w:tcW w:w="850" w:type="pct"/>
            <w:tcBorders>
              <w:top w:val="single" w:color="000000" w:sz="6" w:space="0"/>
            </w:tcBorders>
            <w:vAlign w:val="top"/>
          </w:tcPr>
          <w:p w14:paraId="793B09F8">
            <w:pPr>
              <w:keepNext w:val="0"/>
              <w:keepLines w:val="0"/>
              <w:pageBreakBefore w:val="0"/>
              <w:widowControl w:val="0"/>
              <w:kinsoku/>
              <w:wordWrap/>
              <w:overflowPunct/>
              <w:topLinePunct w:val="0"/>
              <w:autoSpaceDE/>
              <w:autoSpaceDN/>
              <w:bidi w:val="0"/>
              <w:adjustRightInd/>
              <w:snapToGrid/>
              <w:spacing w:before="318" w:line="240" w:lineRule="auto"/>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邮箱</w:t>
            </w:r>
          </w:p>
        </w:tc>
        <w:tc>
          <w:tcPr>
            <w:tcW w:w="466" w:type="pct"/>
            <w:tcBorders>
              <w:top w:val="single" w:color="000000" w:sz="6" w:space="0"/>
            </w:tcBorders>
            <w:vAlign w:val="top"/>
          </w:tcPr>
          <w:p w14:paraId="681E33BD">
            <w:pPr>
              <w:keepNext w:val="0"/>
              <w:keepLines w:val="0"/>
              <w:pageBreakBefore w:val="0"/>
              <w:widowControl w:val="0"/>
              <w:kinsoku/>
              <w:wordWrap/>
              <w:overflowPunct/>
              <w:topLinePunct w:val="0"/>
              <w:autoSpaceDE/>
              <w:autoSpaceDN/>
              <w:bidi w:val="0"/>
              <w:adjustRightInd/>
              <w:snapToGrid/>
              <w:spacing w:before="317"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所在部门</w:t>
            </w:r>
          </w:p>
        </w:tc>
        <w:tc>
          <w:tcPr>
            <w:tcW w:w="471" w:type="pct"/>
            <w:tcBorders>
              <w:top w:val="single" w:color="000000" w:sz="6" w:space="0"/>
              <w:right w:val="single" w:color="000000" w:sz="6" w:space="0"/>
            </w:tcBorders>
            <w:vAlign w:val="top"/>
          </w:tcPr>
          <w:p w14:paraId="3EF3DCC3">
            <w:pPr>
              <w:keepNext w:val="0"/>
              <w:keepLines w:val="0"/>
              <w:pageBreakBefore w:val="0"/>
              <w:widowControl w:val="0"/>
              <w:kinsoku/>
              <w:wordWrap/>
              <w:overflowPunct/>
              <w:topLinePunct w:val="0"/>
              <w:autoSpaceDE/>
              <w:autoSpaceDN/>
              <w:bidi w:val="0"/>
              <w:adjustRightInd/>
              <w:snapToGrid/>
              <w:spacing w:before="319"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职务</w:t>
            </w:r>
          </w:p>
        </w:tc>
      </w:tr>
      <w:tr w14:paraId="57586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836" w:type="pct"/>
            <w:tcBorders>
              <w:left w:val="single" w:color="000000" w:sz="6" w:space="0"/>
              <w:bottom w:val="single" w:color="000000" w:sz="6" w:space="0"/>
            </w:tcBorders>
            <w:vAlign w:val="center"/>
          </w:tcPr>
          <w:p w14:paraId="4BFF1875">
            <w:pPr>
              <w:keepNext w:val="0"/>
              <w:keepLines w:val="0"/>
              <w:pageBreakBefore w:val="0"/>
              <w:widowControl w:val="0"/>
              <w:kinsoku/>
              <w:wordWrap/>
              <w:overflowPunct/>
              <w:topLinePunct w:val="0"/>
              <w:autoSpaceDE/>
              <w:autoSpaceDN/>
              <w:bidi w:val="0"/>
              <w:adjustRightInd/>
              <w:snapToGrid/>
              <w:spacing w:before="110" w:line="240" w:lineRule="auto"/>
              <w:ind w:right="380"/>
              <w:jc w:val="center"/>
              <w:textAlignment w:val="auto"/>
              <w:rPr>
                <w:rFonts w:hint="default" w:ascii="宋体" w:hAnsi="宋体" w:eastAsia="宋体" w:cs="宋体"/>
                <w:spacing w:val="-2"/>
                <w:sz w:val="24"/>
                <w:szCs w:val="24"/>
                <w:lang w:val="en-US" w:eastAsia="zh-CN"/>
              </w:rPr>
            </w:pPr>
          </w:p>
        </w:tc>
        <w:tc>
          <w:tcPr>
            <w:tcW w:w="999" w:type="pct"/>
            <w:tcBorders>
              <w:bottom w:val="single" w:color="000000" w:sz="6" w:space="0"/>
            </w:tcBorders>
            <w:vAlign w:val="center"/>
          </w:tcPr>
          <w:p w14:paraId="780A1B2F">
            <w:pPr>
              <w:keepNext w:val="0"/>
              <w:keepLines w:val="0"/>
              <w:pageBreakBefore w:val="0"/>
              <w:widowControl w:val="0"/>
              <w:kinsoku/>
              <w:wordWrap/>
              <w:overflowPunct/>
              <w:topLinePunct w:val="0"/>
              <w:autoSpaceDE/>
              <w:autoSpaceDN/>
              <w:bidi w:val="0"/>
              <w:adjustRightInd/>
              <w:snapToGrid/>
              <w:spacing w:before="110" w:line="240" w:lineRule="auto"/>
              <w:ind w:right="380"/>
              <w:jc w:val="center"/>
              <w:textAlignment w:val="auto"/>
              <w:rPr>
                <w:rFonts w:hint="default" w:ascii="宋体" w:hAnsi="宋体" w:eastAsia="宋体" w:cs="宋体"/>
                <w:spacing w:val="-2"/>
                <w:sz w:val="24"/>
                <w:szCs w:val="24"/>
                <w:lang w:val="en-US" w:eastAsia="zh-CN"/>
              </w:rPr>
            </w:pPr>
          </w:p>
        </w:tc>
        <w:tc>
          <w:tcPr>
            <w:tcW w:w="636" w:type="pct"/>
            <w:tcBorders>
              <w:bottom w:val="single" w:color="000000" w:sz="6" w:space="0"/>
            </w:tcBorders>
            <w:vAlign w:val="center"/>
          </w:tcPr>
          <w:p w14:paraId="2C3C8B7F">
            <w:pPr>
              <w:keepNext w:val="0"/>
              <w:keepLines w:val="0"/>
              <w:pageBreakBefore w:val="0"/>
              <w:widowControl w:val="0"/>
              <w:kinsoku/>
              <w:wordWrap/>
              <w:overflowPunct/>
              <w:topLinePunct w:val="0"/>
              <w:autoSpaceDE/>
              <w:autoSpaceDN/>
              <w:bidi w:val="0"/>
              <w:adjustRightInd/>
              <w:snapToGrid/>
              <w:spacing w:before="110" w:line="240" w:lineRule="auto"/>
              <w:ind w:right="380"/>
              <w:jc w:val="center"/>
              <w:textAlignment w:val="auto"/>
              <w:rPr>
                <w:rFonts w:hint="default" w:ascii="宋体" w:hAnsi="宋体" w:eastAsia="宋体" w:cs="宋体"/>
                <w:spacing w:val="-2"/>
                <w:sz w:val="24"/>
                <w:szCs w:val="24"/>
                <w:lang w:val="en-US" w:eastAsia="zh-CN"/>
              </w:rPr>
            </w:pPr>
          </w:p>
        </w:tc>
        <w:tc>
          <w:tcPr>
            <w:tcW w:w="738" w:type="pct"/>
            <w:tcBorders>
              <w:bottom w:val="single" w:color="000000" w:sz="6" w:space="0"/>
            </w:tcBorders>
            <w:vAlign w:val="center"/>
          </w:tcPr>
          <w:p w14:paraId="39C736B6">
            <w:pPr>
              <w:keepNext w:val="0"/>
              <w:keepLines w:val="0"/>
              <w:pageBreakBefore w:val="0"/>
              <w:widowControl w:val="0"/>
              <w:kinsoku/>
              <w:wordWrap/>
              <w:overflowPunct/>
              <w:topLinePunct w:val="0"/>
              <w:autoSpaceDE/>
              <w:autoSpaceDN/>
              <w:bidi w:val="0"/>
              <w:adjustRightInd/>
              <w:snapToGrid/>
              <w:spacing w:before="110" w:line="240" w:lineRule="auto"/>
              <w:ind w:right="380"/>
              <w:jc w:val="center"/>
              <w:textAlignment w:val="auto"/>
              <w:rPr>
                <w:rFonts w:hint="default" w:ascii="宋体" w:hAnsi="宋体" w:eastAsia="宋体" w:cs="宋体"/>
                <w:spacing w:val="-2"/>
                <w:sz w:val="24"/>
                <w:szCs w:val="24"/>
                <w:lang w:val="en-US" w:eastAsia="zh-CN"/>
              </w:rPr>
            </w:pPr>
          </w:p>
        </w:tc>
        <w:tc>
          <w:tcPr>
            <w:tcW w:w="850" w:type="pct"/>
            <w:tcBorders>
              <w:bottom w:val="single" w:color="000000" w:sz="6" w:space="0"/>
            </w:tcBorders>
            <w:vAlign w:val="center"/>
          </w:tcPr>
          <w:p w14:paraId="0C02F3E4">
            <w:pPr>
              <w:keepNext w:val="0"/>
              <w:keepLines w:val="0"/>
              <w:pageBreakBefore w:val="0"/>
              <w:widowControl w:val="0"/>
              <w:kinsoku/>
              <w:wordWrap/>
              <w:overflowPunct/>
              <w:topLinePunct w:val="0"/>
              <w:autoSpaceDE/>
              <w:autoSpaceDN/>
              <w:bidi w:val="0"/>
              <w:adjustRightInd/>
              <w:snapToGrid/>
              <w:spacing w:before="110" w:line="240" w:lineRule="auto"/>
              <w:ind w:right="380"/>
              <w:jc w:val="center"/>
              <w:textAlignment w:val="auto"/>
              <w:rPr>
                <w:rFonts w:hint="default" w:ascii="宋体" w:hAnsi="宋体" w:eastAsia="宋体" w:cs="宋体"/>
                <w:spacing w:val="-2"/>
                <w:sz w:val="24"/>
                <w:szCs w:val="24"/>
                <w:lang w:val="en-US" w:eastAsia="zh-CN"/>
              </w:rPr>
            </w:pPr>
          </w:p>
        </w:tc>
        <w:tc>
          <w:tcPr>
            <w:tcW w:w="466" w:type="pct"/>
            <w:tcBorders>
              <w:bottom w:val="single" w:color="000000" w:sz="6" w:space="0"/>
            </w:tcBorders>
            <w:vAlign w:val="center"/>
          </w:tcPr>
          <w:p w14:paraId="324EF807">
            <w:pPr>
              <w:keepNext w:val="0"/>
              <w:keepLines w:val="0"/>
              <w:pageBreakBefore w:val="0"/>
              <w:widowControl w:val="0"/>
              <w:kinsoku/>
              <w:wordWrap/>
              <w:overflowPunct/>
              <w:topLinePunct w:val="0"/>
              <w:autoSpaceDE/>
              <w:autoSpaceDN/>
              <w:bidi w:val="0"/>
              <w:adjustRightInd/>
              <w:snapToGrid/>
              <w:spacing w:before="110" w:line="240" w:lineRule="auto"/>
              <w:ind w:right="380"/>
              <w:jc w:val="center"/>
              <w:textAlignment w:val="auto"/>
              <w:rPr>
                <w:rFonts w:hint="default" w:ascii="宋体" w:hAnsi="宋体" w:eastAsia="宋体" w:cs="宋体"/>
                <w:spacing w:val="-2"/>
                <w:sz w:val="24"/>
                <w:szCs w:val="24"/>
                <w:lang w:val="en-US" w:eastAsia="zh-CN"/>
              </w:rPr>
            </w:pPr>
          </w:p>
        </w:tc>
        <w:tc>
          <w:tcPr>
            <w:tcW w:w="471" w:type="pct"/>
            <w:tcBorders>
              <w:bottom w:val="single" w:color="000000" w:sz="6" w:space="0"/>
              <w:right w:val="single" w:color="000000" w:sz="6" w:space="0"/>
            </w:tcBorders>
            <w:vAlign w:val="center"/>
          </w:tcPr>
          <w:p w14:paraId="30493371">
            <w:pPr>
              <w:keepNext w:val="0"/>
              <w:keepLines w:val="0"/>
              <w:pageBreakBefore w:val="0"/>
              <w:widowControl w:val="0"/>
              <w:kinsoku/>
              <w:wordWrap/>
              <w:overflowPunct/>
              <w:topLinePunct w:val="0"/>
              <w:autoSpaceDE/>
              <w:autoSpaceDN/>
              <w:bidi w:val="0"/>
              <w:adjustRightInd/>
              <w:snapToGrid/>
              <w:spacing w:before="110" w:line="240" w:lineRule="auto"/>
              <w:ind w:right="380"/>
              <w:jc w:val="center"/>
              <w:textAlignment w:val="auto"/>
              <w:rPr>
                <w:rFonts w:hint="eastAsia" w:ascii="宋体" w:hAnsi="宋体" w:eastAsia="宋体" w:cs="宋体"/>
                <w:spacing w:val="-2"/>
                <w:sz w:val="24"/>
                <w:szCs w:val="24"/>
              </w:rPr>
            </w:pPr>
          </w:p>
        </w:tc>
      </w:tr>
    </w:tbl>
    <w:p w14:paraId="1EA98AB9">
      <w:pPr>
        <w:spacing w:line="299" w:lineRule="auto"/>
        <w:rPr>
          <w:rFonts w:ascii="Arial"/>
          <w:sz w:val="21"/>
        </w:rPr>
      </w:pPr>
    </w:p>
    <w:p w14:paraId="03494DD6">
      <w:pPr>
        <w:spacing w:line="261" w:lineRule="auto"/>
        <w:rPr>
          <w:rFonts w:hint="eastAsia" w:ascii="Times New Roman" w:hAnsi="Times New Roman" w:eastAsia="仿宋_GB2312" w:cs="Times New Roman"/>
          <w:kern w:val="0"/>
          <w:sz w:val="30"/>
          <w:szCs w:val="30"/>
        </w:rPr>
      </w:pPr>
      <w:r>
        <w:rPr>
          <w:rFonts w:hint="eastAsia" w:eastAsia="宋体"/>
          <w:sz w:val="28"/>
          <w:szCs w:val="28"/>
          <w:lang w:val="en-US" w:eastAsia="zh-CN"/>
        </w:rPr>
        <w:t xml:space="preserve">    注：学校标识码为教育部公布的全国普通高等学校名单中公布的学校标识码，共10位。https://hudong.moe.gov.cn/qggxmd/上可查。</w:t>
      </w: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930188"/>
      <w:docPartObj>
        <w:docPartGallery w:val="autotext"/>
      </w:docPartObj>
    </w:sdtPr>
    <w:sdtContent>
      <w:p w14:paraId="0821A2B6">
        <w:pPr>
          <w:pStyle w:val="4"/>
          <w:jc w:val="center"/>
        </w:pPr>
        <w:r>
          <w:fldChar w:fldCharType="begin"/>
        </w:r>
        <w:r>
          <w:instrText xml:space="preserve">PAGE   \* MERGEFORMAT</w:instrText>
        </w:r>
        <w:r>
          <w:fldChar w:fldCharType="separate"/>
        </w:r>
        <w:r>
          <w:rPr>
            <w:lang w:val="zh-CN"/>
          </w:rPr>
          <w:t>1</w:t>
        </w:r>
        <w:r>
          <w:fldChar w:fldCharType="end"/>
        </w:r>
      </w:p>
    </w:sdtContent>
  </w:sdt>
  <w:p w14:paraId="6A495251">
    <w:pPr>
      <w:spacing w:line="195" w:lineRule="exact"/>
      <w:ind w:firstLine="8040"/>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jFiYTU0MjQ4MDNjMWNjZDE2YzI3NmFkOWJhMjEifQ=="/>
    <w:docVar w:name="KSO_WPS_MARK_KEY" w:val="38f8f4b3-1259-4146-8977-e3e2da3f9213"/>
  </w:docVars>
  <w:rsids>
    <w:rsidRoot w:val="004315DE"/>
    <w:rsid w:val="000055AC"/>
    <w:rsid w:val="00020456"/>
    <w:rsid w:val="0002310B"/>
    <w:rsid w:val="000330C7"/>
    <w:rsid w:val="000B0C34"/>
    <w:rsid w:val="00106BE3"/>
    <w:rsid w:val="001856B0"/>
    <w:rsid w:val="00185EF1"/>
    <w:rsid w:val="001C3949"/>
    <w:rsid w:val="001D7253"/>
    <w:rsid w:val="001E0DF5"/>
    <w:rsid w:val="00201DF5"/>
    <w:rsid w:val="00233E7E"/>
    <w:rsid w:val="00237F03"/>
    <w:rsid w:val="00262355"/>
    <w:rsid w:val="00276E62"/>
    <w:rsid w:val="002A2588"/>
    <w:rsid w:val="002B1F49"/>
    <w:rsid w:val="002D7C0C"/>
    <w:rsid w:val="00342B9A"/>
    <w:rsid w:val="003540F0"/>
    <w:rsid w:val="00372316"/>
    <w:rsid w:val="00380211"/>
    <w:rsid w:val="003A772F"/>
    <w:rsid w:val="003B4667"/>
    <w:rsid w:val="003C0842"/>
    <w:rsid w:val="003E2C04"/>
    <w:rsid w:val="003E6CF0"/>
    <w:rsid w:val="00401A77"/>
    <w:rsid w:val="004315DE"/>
    <w:rsid w:val="004723A0"/>
    <w:rsid w:val="00477134"/>
    <w:rsid w:val="004961AE"/>
    <w:rsid w:val="004B0E07"/>
    <w:rsid w:val="00502C78"/>
    <w:rsid w:val="00507518"/>
    <w:rsid w:val="00546F32"/>
    <w:rsid w:val="00577639"/>
    <w:rsid w:val="00596527"/>
    <w:rsid w:val="005A4F11"/>
    <w:rsid w:val="005B1292"/>
    <w:rsid w:val="005E68DC"/>
    <w:rsid w:val="00601FB7"/>
    <w:rsid w:val="0061247B"/>
    <w:rsid w:val="00626026"/>
    <w:rsid w:val="00633C1E"/>
    <w:rsid w:val="00671A1B"/>
    <w:rsid w:val="00673A28"/>
    <w:rsid w:val="00693EA3"/>
    <w:rsid w:val="006969BF"/>
    <w:rsid w:val="006A6F88"/>
    <w:rsid w:val="006C1230"/>
    <w:rsid w:val="006C33DA"/>
    <w:rsid w:val="006D2EFA"/>
    <w:rsid w:val="00714BD2"/>
    <w:rsid w:val="007648F5"/>
    <w:rsid w:val="00774AA1"/>
    <w:rsid w:val="007A6DA7"/>
    <w:rsid w:val="007C6F19"/>
    <w:rsid w:val="007E3B27"/>
    <w:rsid w:val="008C0A3A"/>
    <w:rsid w:val="008D6A07"/>
    <w:rsid w:val="008E6749"/>
    <w:rsid w:val="00943400"/>
    <w:rsid w:val="00956C5A"/>
    <w:rsid w:val="0096555E"/>
    <w:rsid w:val="00994E73"/>
    <w:rsid w:val="009A348A"/>
    <w:rsid w:val="009A3B2E"/>
    <w:rsid w:val="009A5563"/>
    <w:rsid w:val="00A14101"/>
    <w:rsid w:val="00A20260"/>
    <w:rsid w:val="00A62BDA"/>
    <w:rsid w:val="00A939E3"/>
    <w:rsid w:val="00AA4CAD"/>
    <w:rsid w:val="00AD5838"/>
    <w:rsid w:val="00B01708"/>
    <w:rsid w:val="00B12387"/>
    <w:rsid w:val="00B12913"/>
    <w:rsid w:val="00B141B8"/>
    <w:rsid w:val="00B41AB5"/>
    <w:rsid w:val="00B77A03"/>
    <w:rsid w:val="00B90E4C"/>
    <w:rsid w:val="00B95557"/>
    <w:rsid w:val="00BA4CE4"/>
    <w:rsid w:val="00BE7439"/>
    <w:rsid w:val="00C13A02"/>
    <w:rsid w:val="00C61C0A"/>
    <w:rsid w:val="00C73642"/>
    <w:rsid w:val="00C81769"/>
    <w:rsid w:val="00CC76BC"/>
    <w:rsid w:val="00CE515C"/>
    <w:rsid w:val="00D10F33"/>
    <w:rsid w:val="00D11BDC"/>
    <w:rsid w:val="00D25716"/>
    <w:rsid w:val="00D32E7D"/>
    <w:rsid w:val="00D544B3"/>
    <w:rsid w:val="00D83220"/>
    <w:rsid w:val="00D92A46"/>
    <w:rsid w:val="00DD13EE"/>
    <w:rsid w:val="00DD4057"/>
    <w:rsid w:val="00DE2084"/>
    <w:rsid w:val="00E6447F"/>
    <w:rsid w:val="00EF4880"/>
    <w:rsid w:val="00F157F8"/>
    <w:rsid w:val="00F226C3"/>
    <w:rsid w:val="00F24EB1"/>
    <w:rsid w:val="00F27249"/>
    <w:rsid w:val="00F408F8"/>
    <w:rsid w:val="00F6216D"/>
    <w:rsid w:val="00FB795A"/>
    <w:rsid w:val="00FD5A5A"/>
    <w:rsid w:val="00FF4857"/>
    <w:rsid w:val="03FB7AD3"/>
    <w:rsid w:val="070671CF"/>
    <w:rsid w:val="072475EB"/>
    <w:rsid w:val="074C3157"/>
    <w:rsid w:val="08361B67"/>
    <w:rsid w:val="093B14E6"/>
    <w:rsid w:val="09DF1368"/>
    <w:rsid w:val="10D34B99"/>
    <w:rsid w:val="13581385"/>
    <w:rsid w:val="16895CFA"/>
    <w:rsid w:val="1789105F"/>
    <w:rsid w:val="19866520"/>
    <w:rsid w:val="1AAD4148"/>
    <w:rsid w:val="1B2125AC"/>
    <w:rsid w:val="1E5644AD"/>
    <w:rsid w:val="20035A53"/>
    <w:rsid w:val="212613B4"/>
    <w:rsid w:val="22551E39"/>
    <w:rsid w:val="23B75213"/>
    <w:rsid w:val="23D66550"/>
    <w:rsid w:val="266B4392"/>
    <w:rsid w:val="26C56F89"/>
    <w:rsid w:val="29D33A36"/>
    <w:rsid w:val="2DED1C41"/>
    <w:rsid w:val="2E4F7F14"/>
    <w:rsid w:val="3023492C"/>
    <w:rsid w:val="30616008"/>
    <w:rsid w:val="33130ECB"/>
    <w:rsid w:val="35C42509"/>
    <w:rsid w:val="389C5B17"/>
    <w:rsid w:val="3C93737C"/>
    <w:rsid w:val="3D593D9F"/>
    <w:rsid w:val="3EAB0654"/>
    <w:rsid w:val="3EC00A7B"/>
    <w:rsid w:val="42CA58BC"/>
    <w:rsid w:val="4400545F"/>
    <w:rsid w:val="453518DE"/>
    <w:rsid w:val="49112B36"/>
    <w:rsid w:val="49DB3740"/>
    <w:rsid w:val="4BFF74C1"/>
    <w:rsid w:val="4C001FDF"/>
    <w:rsid w:val="4F2004B5"/>
    <w:rsid w:val="528172AA"/>
    <w:rsid w:val="540D1158"/>
    <w:rsid w:val="571371FB"/>
    <w:rsid w:val="579C6A93"/>
    <w:rsid w:val="5A717A2B"/>
    <w:rsid w:val="5AC7444E"/>
    <w:rsid w:val="5AE11C56"/>
    <w:rsid w:val="602A15B9"/>
    <w:rsid w:val="61686BAF"/>
    <w:rsid w:val="630C2B47"/>
    <w:rsid w:val="63FD6CFE"/>
    <w:rsid w:val="659550EE"/>
    <w:rsid w:val="6B747C54"/>
    <w:rsid w:val="6C006589"/>
    <w:rsid w:val="6CDD5EB2"/>
    <w:rsid w:val="6F2177A4"/>
    <w:rsid w:val="705614BC"/>
    <w:rsid w:val="71357785"/>
    <w:rsid w:val="71640FAB"/>
    <w:rsid w:val="7374617D"/>
    <w:rsid w:val="799B60EE"/>
    <w:rsid w:val="7EB06D3D"/>
    <w:rsid w:val="7F0B7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7"/>
    <w:semiHidden/>
    <w:qFormat/>
    <w:uiPriority w:val="99"/>
    <w:rPr>
      <w:rFonts w:asciiTheme="minorHAnsi" w:hAnsiTheme="minorHAnsi" w:eastAsiaTheme="minorEastAsia" w:cstheme="minorBidi"/>
      <w:b/>
      <w:bCs/>
      <w:kern w:val="2"/>
      <w:sz w:val="21"/>
      <w:szCs w:val="22"/>
    </w:rPr>
  </w:style>
  <w:style w:type="character" w:customStyle="1" w:styleId="17">
    <w:name w:val="批注框文本 Char"/>
    <w:basedOn w:val="10"/>
    <w:link w:val="3"/>
    <w:semiHidden/>
    <w:qFormat/>
    <w:uiPriority w:val="99"/>
    <w:rPr>
      <w:rFonts w:asciiTheme="minorHAnsi" w:hAnsiTheme="minorHAnsi" w:eastAsiaTheme="minorEastAsia" w:cstheme="minorBidi"/>
      <w:kern w:val="2"/>
      <w:sz w:val="18"/>
      <w:szCs w:val="18"/>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2942</Words>
  <Characters>3176</Characters>
  <Lines>15</Lines>
  <Paragraphs>4</Paragraphs>
  <TotalTime>6</TotalTime>
  <ScaleCrop>false</ScaleCrop>
  <LinksUpToDate>false</LinksUpToDate>
  <CharactersWithSpaces>3240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2022-05-06T01:39:00Z</dcterms:created>
  <dc:creator>李磊</dc:creator>
  <cp:lastModifiedBy>Administrator</cp:lastModifiedBy>
  <cp:lastPrinted>2024-05-06T06:23:00Z</cp:lastPrinted>
  <dcterms:modified xsi:type="dcterms:W3CDTF">2025-03-24T01:21:40Z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43D18F0B0262447DA8C442E7BE549E18_13</vt:lpwstr>
  </property>
  <property fmtid="{D5CDD505-2E9C-101B-9397-08002B2CF9AE}" pid="4" name="KSOTemplateDocerSaveRecord">
    <vt:lpwstr>eyJoZGlkIjoiZmU5MTkzNDIyMDhiNGQ4MGZiYjU0Y2U5OGE2YTA4MTYifQ==</vt:lpwstr>
  </property>
</Properties>
</file>