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3" w:lineRule="atLeast"/>
        <w:jc w:val="left"/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line="560" w:lineRule="exact"/>
        <w:ind w:firstLine="720" w:firstLineChars="200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6"/>
          <w:szCs w:val="36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highlight w:val="none"/>
          <w:u w:val="none"/>
        </w:rPr>
        <w:t>招聘岗位</w:t>
      </w:r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highlight w:val="none"/>
          <w:u w:val="none"/>
          <w:lang w:val="en-US" w:eastAsia="zh-CN"/>
        </w:rPr>
        <w:t>及条件要求</w:t>
      </w:r>
    </w:p>
    <w:bookmarkEnd w:id="0"/>
    <w:p>
      <w:pPr>
        <w:widowControl/>
        <w:shd w:val="clear" w:color="auto" w:fill="FFFFFF"/>
        <w:spacing w:line="243" w:lineRule="atLeast"/>
        <w:ind w:firstLine="2811" w:firstLineChars="1000"/>
        <w:jc w:val="left"/>
        <w:rPr>
          <w:rFonts w:hint="default" w:ascii="宋体" w:hAnsi="宋体" w:cs="宋体"/>
          <w:b/>
          <w:bCs/>
          <w:kern w:val="0"/>
          <w:sz w:val="28"/>
          <w:szCs w:val="28"/>
          <w:u w:val="none"/>
          <w:shd w:val="clear" w:color="auto" w:fill="FFFFFF"/>
          <w:lang w:val="en-US" w:eastAsia="zh-CN"/>
        </w:rPr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837"/>
        <w:gridCol w:w="3870"/>
        <w:gridCol w:w="3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243" w:lineRule="atLeas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岗位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岗位招聘计划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具体招聘学校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报考条件及要求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东阳市第四高级中学1人、东阳市技术学校1人</w:t>
            </w:r>
          </w:p>
        </w:tc>
        <w:tc>
          <w:tcPr>
            <w:tcW w:w="3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报考高中岗位的考生需符合以下条件之一：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普通高校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硕士研究生及以上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2025届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毕业生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有重点大学全日制本科学历学位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其中国（境）外大学毕业的，毕业高校须为QS排名前100名（学校排名可在公开资料查询）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教育部六所直属师范大学、国家“双一流”高校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5届全日制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本科毕业生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重点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师范大学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5届师范类全日制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</w:rPr>
              <w:t>本科毕业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东阳市第四高级中学1人、东阳市技术学校1人</w:t>
            </w:r>
          </w:p>
        </w:tc>
        <w:tc>
          <w:tcPr>
            <w:tcW w:w="3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</w:t>
            </w:r>
          </w:p>
        </w:tc>
        <w:tc>
          <w:tcPr>
            <w:tcW w:w="3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</w:t>
            </w:r>
          </w:p>
        </w:tc>
        <w:tc>
          <w:tcPr>
            <w:tcW w:w="3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</w:t>
            </w:r>
          </w:p>
        </w:tc>
        <w:tc>
          <w:tcPr>
            <w:tcW w:w="3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高中体育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东阳市第四高级中学1人</w:t>
            </w:r>
          </w:p>
        </w:tc>
        <w:tc>
          <w:tcPr>
            <w:tcW w:w="33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东阳市外国语学校1人，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东阳市江北上卢初级中学1人，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东阳市城东街道塘西初级中学1人，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东阳市南市街道大联初级中学1人，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东阳市六石街道初级中学1人，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东阳市巍山镇中学1人，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东阳市歌山镇第一初级中学1人，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东阳市千祥镇初级中学1人，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东阳市画水镇初级中学1人，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东阳市南市街道槐堂初级中学1人</w:t>
            </w:r>
          </w:p>
        </w:tc>
        <w:tc>
          <w:tcPr>
            <w:tcW w:w="3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报考初中、小学、中小学岗位的考生需符合以下条件之一：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国家“双一流”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高校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本科及以上毕业生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（毕业于2023年至2025年期间）；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普通高校硕士研究生及以上学历毕业生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毕业于2023年至2025年期间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且符合以下条件之一：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1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高考成绩在一段线（特控线）以上；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2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大学期间，曾获得校级一等奖学金及以上；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3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在大学期间，曾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获得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校级及以上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优秀毕业生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三好学生和优秀学生干部（含党、团）等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荣誉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省属重点师范大学师范类本科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毕业于2023年至2025年期间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4.浙江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省重点建设高校本科毕业生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毕业于2023年至2025年期间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，且符合以下条件之一：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1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大学期间，曾获得校级一等奖学金及以上；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2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在大学期间，曾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获得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校级及以上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优秀毕业生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三好学生和优秀学生干部（含党、团）等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荣誉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3 \* GB3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高考成绩在一段线以上且大学期间综合成绩（专业成绩）排名在院（系）前30%；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高考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成绩在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一段线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特控线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且综合成绩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专业成绩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排名在院（系）前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0%的202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普通高校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师范类应届本科毕业生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综合成绩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专业成绩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排名在院（系）前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0%的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2025年浙江省普通高校师范类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应届本科毕业生（限东阳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户籍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或生源地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东阳市白云初级中学2人，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东阳市江北上卢初级中学1人，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东阳市城东街道塘西初级中学1人，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东阳市六石街道初级中学1人，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东阳市巍山镇中学1人，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东阳市横店镇第二初级中学1人，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东阳市湖溪镇初级中学1人，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东阳市千祥镇初级中学1人，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东阳市南马镇初级中学2人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东阳市白云初级中学1人，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东阳市江北初级中学2人，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东阳市江北上卢初级中学2人，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东阳市城东街道李宅初级中学1人，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东阳市巍山镇中学1人，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东阳市横店镇第二初级中学1人，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东阳市横店镇第四初级中学1人，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东阳市南马镇初级中学1人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初中社会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东阳市江北上卢初级中学1人，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东阳市南市街道大联初级中学1人，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东阳市巍山镇中学1人，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东阳市横店镇第四初级中学1人，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东阳市南马镇初级中学1人，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东阳市画水镇初级中学1人，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东阳市画水镇画溪初级中学1人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初中科学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东阳市白云初级中学2人，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东阳市江北初级中学1人，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东阳市城东街道李宅初级中学1人，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东阳市南市街道大联初级中学1人，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东阳市横店镇第四初级中学1人，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东阳市画水镇初级中学1人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东阳经济开发区初级中学1人，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东阳市歌山镇第一初级中学1人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小学语文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东阳市吴宁南山小学1人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东阳市白云银田小学1人，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东阳市白云甘井小学1人，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东阳市白云昆溪小学1人，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东阳市白云实验小学2人，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东阳市城东街道斯村小学1人，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东阳市巍山镇中心小学2人，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东阳市横店镇第三小学1人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东阳市横店镇中心小学1人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小学数学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东阳市白云实验小学1人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东阳市吴宁南山小学1人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东阳市城东街道斯村小学1人、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东阳市南马实验小学1人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小学英语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东阳市白云实验小学1人，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东阳市飘萍小学1人，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东阳市巍山镇第二小学1人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小学科学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东阳市巍山镇第二小学1人，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东阳市南马实验小学1人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中小学心理健康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东阳市白云初级中学1人、东阳市实验小学1人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中小学体育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东阳市城东街道斯村小学1人、东阳市横店中心小学1人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中小学音乐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东阳市歌山第一初级中学1人、东阳市白云实验小学1人、东阳市江北下范小学1人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中小学美术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东阳市南马镇防军初级中学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1人</w:t>
            </w:r>
          </w:p>
        </w:tc>
        <w:tc>
          <w:tcPr>
            <w:tcW w:w="33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东阳市第二实验幼儿园2人、东阳东阳市江北实验幼儿园1人、东阳市江北第五幼儿园1人、横店中心幼儿园2人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报考学前教育岗位的考生需符合以下条件之一：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普通高校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2025届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硕士研究生及以上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须有重点大学全日制本科学历学位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，其中国（境）外大学毕业的，毕业高校须为QS排名前100名（学校排名可在公开资料查询）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教育部六所直属师范大学、国家“双一流”高校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2025届本科及以上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3.浙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江省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重点建设高校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本科毕业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生：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1 \* GB3 \* MERGEFORMAT </w:instrTex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①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第一类：浙江师范大学、杭州师范大学2025届师范类本科毕业生；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instrText xml:space="preserve"> = 2 \* GB3 \* MERGEFORMAT </w:instrTex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第二类：省内其他重点建设高校毕业生，需符合以下条件之一：a.大学期间，曾获得校级二等奖学金及以上；b.在大学期间，曾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获得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校级及以上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优秀毕业生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三好学生和优秀学生干部（含党、团）等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</w:rPr>
              <w:t>荣誉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c.高考成绩在特控线及以上且大学期间综合成绩（或专业成绩）排名在院（系）前30%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（此条限浙江高考生源）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4.高考成绩在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特控线（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体艺类为一段线）及以上且大学期间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综合成绩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FFFFFF"/>
                <w:lang w:val="en-US" w:eastAsia="zh-CN"/>
              </w:rPr>
              <w:t>（或专业成绩）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排名在院（系）前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0%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的2025届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师范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</w:rPr>
              <w:t>本科毕业生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限浙江高考生源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F5A3D"/>
    <w:rsid w:val="3BB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2024-12-19T02:25:00Z</dcterms:created>
  <dc:creator>韦豪快</dc:creator>
  <cp:lastModifiedBy>韦豪快</cp:lastModifiedBy>
  <dcterms:modified xsi:type="dcterms:W3CDTF">2024-12-19T02:26:22Z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