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A4C04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研究生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手册考试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系统管理指南</w:t>
      </w:r>
    </w:p>
    <w:p w14:paraId="012BF41F">
      <w:pPr>
        <w:widowControl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 w14:paraId="141375BB">
      <w:pPr>
        <w:widowControl/>
        <w:numPr>
          <w:ilvl w:val="0"/>
          <w:numId w:val="1"/>
        </w:numPr>
        <w:jc w:val="left"/>
        <w:rPr>
          <w:rFonts w:hint="default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通过校园网内网登录迎新网管理后台</w:t>
      </w:r>
    </w:p>
    <w:p w14:paraId="1D16FAB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ind w:left="0" w:firstLine="0"/>
        <w:jc w:val="left"/>
        <w:rPr>
          <w:rFonts w:hint="default" w:ascii="仿宋" w:hAnsi="仿宋" w:eastAsia="仿宋" w:cs="仿宋"/>
          <w:b/>
          <w:bCs w:val="0"/>
          <w:kern w:val="4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网址：</w:t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instrText xml:space="preserve"> HYPERLINK "http://172.31.192.21:88/UserLogin.aspx" \t "_blank" </w:instrText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http://172.31.192.21:88/UserLogin.aspx</w:t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fldChar w:fldCharType="end"/>
      </w:r>
    </w:p>
    <w:p w14:paraId="10B9807F">
      <w:pPr>
        <w:widowControl/>
        <w:numPr>
          <w:ilvl w:val="0"/>
          <w:numId w:val="1"/>
        </w:numPr>
        <w:jc w:val="left"/>
        <w:rPr>
          <w:rFonts w:hint="default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查询本学院学生考试参与情况（答题率、通过率等）</w:t>
      </w:r>
    </w:p>
    <w:p w14:paraId="5959B774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步骤：</w:t>
      </w:r>
    </w:p>
    <w:p w14:paraId="1F868D29">
      <w:pPr>
        <w:widowControl/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主菜单栏【统计查询】—【数据统计】-【学生手册考试统计】</w:t>
      </w:r>
    </w:p>
    <w:p w14:paraId="1E9354C6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406390" cy="1890395"/>
            <wp:effectExtent l="0" t="0" r="3810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0918B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316230</wp:posOffset>
            </wp:positionV>
            <wp:extent cx="6157595" cy="1429385"/>
            <wp:effectExtent l="0" t="0" r="1905" b="5715"/>
            <wp:wrapTopAndBottom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71E48"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查询和导出学生考试详细数据</w:t>
      </w:r>
    </w:p>
    <w:p w14:paraId="7B387495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步骤：</w:t>
      </w:r>
    </w:p>
    <w:p w14:paraId="4357AF71"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【服务网管理】-【信息采集】-【学生手册考试采集】-查询或导出数据</w:t>
      </w:r>
    </w:p>
    <w:p w14:paraId="124E8AB2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 w14:paraId="1BD5F0AA"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drawing>
          <wp:inline distT="0" distB="0" distL="114300" distR="114300">
            <wp:extent cx="5855970" cy="2074545"/>
            <wp:effectExtent l="0" t="0" r="11430" b="825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FD831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</w:p>
    <w:p w14:paraId="7D6DB0A3"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修改学生登录密码</w:t>
      </w:r>
    </w:p>
    <w:p w14:paraId="3A9B5DEC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步骤：</w:t>
      </w:r>
    </w:p>
    <w:p w14:paraId="323FFC49"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【系统管理】-【学生账号查询】-【检索学生信息】-【修改密码】</w:t>
      </w:r>
    </w:p>
    <w:p w14:paraId="3FAE0469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 w14:paraId="035116CC"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drawing>
          <wp:inline distT="0" distB="0" distL="114300" distR="114300">
            <wp:extent cx="5866130" cy="1546860"/>
            <wp:effectExtent l="0" t="0" r="1270" b="254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7FE88"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 w14:paraId="038485B3"/>
    <w:sectPr>
      <w:pgSz w:w="11906" w:h="16838"/>
      <w:pgMar w:top="1383" w:right="1689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48FCFE"/>
    <w:multiLevelType w:val="singleLevel"/>
    <w:tmpl w:val="1748FC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133B5DBA"/>
    <w:rsid w:val="078D6AD3"/>
    <w:rsid w:val="133B5DBA"/>
    <w:rsid w:val="42F31FF3"/>
    <w:rsid w:val="4BFE4630"/>
    <w:rsid w:val="5B5AB422"/>
    <w:rsid w:val="6BA3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177</Words>
  <Characters>214</Characters>
  <Lines>0</Lines>
  <Paragraphs>0</Paragraphs>
  <TotalTime>6</TotalTime>
  <ScaleCrop>false</ScaleCrop>
  <LinksUpToDate>false</LinksUpToDate>
  <CharactersWithSpaces>214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2021-11-09T22:04:00Z</dcterms:created>
  <dc:creator>沈先森</dc:creator>
  <cp:lastModifiedBy>雅雅</cp:lastModifiedBy>
  <dcterms:modified xsi:type="dcterms:W3CDTF">2024-09-19T08:52:10Z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5E9C1E409B194B34AA808492D357A295</vt:lpwstr>
  </property>
</Properties>
</file>