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9A929" w14:textId="77777777" w:rsidR="0031765C" w:rsidRDefault="0031765C" w:rsidP="0031765C">
      <w:pPr>
        <w:spacing w:line="4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14:paraId="57DB83CD" w14:textId="77777777" w:rsidR="0031765C" w:rsidRDefault="0031765C" w:rsidP="0031765C">
      <w:pPr>
        <w:spacing w:line="38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color w:val="333333"/>
          <w:kern w:val="36"/>
          <w:sz w:val="32"/>
          <w:szCs w:val="32"/>
        </w:rPr>
        <w:t>2024</w:t>
      </w:r>
      <w:r>
        <w:rPr>
          <w:rFonts w:ascii="Times New Roman" w:eastAsia="方正小标宋简体" w:hAnsi="Times New Roman" w:hint="eastAsia"/>
          <w:color w:val="333333"/>
          <w:kern w:val="36"/>
          <w:sz w:val="32"/>
          <w:szCs w:val="32"/>
        </w:rPr>
        <w:t>年德清县教育局第二轮择优招聘中小学教师计划</w:t>
      </w:r>
    </w:p>
    <w:tbl>
      <w:tblPr>
        <w:tblW w:w="9117" w:type="dxa"/>
        <w:tblInd w:w="-231" w:type="dxa"/>
        <w:tblLayout w:type="fixed"/>
        <w:tblLook w:val="0000" w:firstRow="0" w:lastRow="0" w:firstColumn="0" w:lastColumn="0" w:noHBand="0" w:noVBand="0"/>
      </w:tblPr>
      <w:tblGrid>
        <w:gridCol w:w="667"/>
        <w:gridCol w:w="1395"/>
        <w:gridCol w:w="1103"/>
        <w:gridCol w:w="5952"/>
      </w:tblGrid>
      <w:tr w:rsidR="0031765C" w14:paraId="68160D60" w14:textId="77777777" w:rsidTr="003E7597">
        <w:trPr>
          <w:trHeight w:val="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3DB2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908F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8EF2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招聘计划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C151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报考岗位专业</w:t>
            </w:r>
          </w:p>
        </w:tc>
      </w:tr>
      <w:tr w:rsidR="0031765C" w14:paraId="6E9F420C" w14:textId="77777777" w:rsidTr="003E7597">
        <w:trPr>
          <w:trHeight w:val="7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0A9F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3B12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初中语文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FC0D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68BF" w14:textId="77777777" w:rsidR="0031765C" w:rsidRDefault="0031765C" w:rsidP="003E759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中国语言文学类、学科教学（语文）、课程与教学论（语文）</w:t>
            </w:r>
          </w:p>
        </w:tc>
      </w:tr>
      <w:tr w:rsidR="0031765C" w14:paraId="581589C3" w14:textId="77777777" w:rsidTr="003E7597">
        <w:trPr>
          <w:trHeight w:val="60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BE51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2249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初中数学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23EA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6FDE" w14:textId="77777777" w:rsidR="0031765C" w:rsidRDefault="0031765C" w:rsidP="003E759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数学类、学科教学（数学）、课程与教学论（数学）</w:t>
            </w:r>
          </w:p>
        </w:tc>
      </w:tr>
      <w:tr w:rsidR="0031765C" w14:paraId="30916DCA" w14:textId="77777777" w:rsidTr="003E7597">
        <w:trPr>
          <w:trHeight w:val="89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F041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D578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06A1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2482" w14:textId="77777777" w:rsidR="0031765C" w:rsidRDefault="0031765C" w:rsidP="003E759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英语、英语教育、英语语言文学、英语笔译、英语口译、学科教学（英语）、课程与教学论（英语）</w:t>
            </w:r>
          </w:p>
        </w:tc>
      </w:tr>
      <w:tr w:rsidR="0031765C" w14:paraId="28DB2CDA" w14:textId="77777777" w:rsidTr="003E7597">
        <w:trPr>
          <w:trHeight w:val="246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9AB3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A756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初中科学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4DB6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ECD3" w14:textId="77777777" w:rsidR="0031765C" w:rsidRDefault="0031765C" w:rsidP="003E759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科学教育、电子信息类、自动化类、电气类、机械类、物理学类、地球物理学类、力学类、机械工程类、光学工程类、电气工程类、电子科学与技术类、学科教学（物理）、课程与教学论（物理）、化工与制药类、化学类、化学工程与技术类、材料科学与工程类、学科教学（化学）、课程与教学论（化学）、生物科学类、生物工程类、生物学类、学科教学（生物）、课程与教学论（生物）</w:t>
            </w:r>
          </w:p>
        </w:tc>
      </w:tr>
      <w:tr w:rsidR="0031765C" w14:paraId="6C06B6F5" w14:textId="77777777" w:rsidTr="003E7597">
        <w:trPr>
          <w:trHeight w:val="203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64A2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98F4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初中社会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BD74" w14:textId="77777777" w:rsidR="0031765C" w:rsidRDefault="0031765C" w:rsidP="003E759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EBE0" w14:textId="77777777" w:rsidR="0031765C" w:rsidRDefault="0031765C" w:rsidP="003E759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政治学类、马克思主义理论类、哲学类、马克思主义与中国经济社会发展、马克思主义法治思想中国化研究、学科教学（思政）、课程与教学论（思政）、历史学类、中国史类、世界史类、考古学类、学科教学（历史）、课程与教学论（历史）、地理科学类、地理学类、学科教学（地理）、课程与教学论（地理）、人文教育</w:t>
            </w:r>
          </w:p>
        </w:tc>
      </w:tr>
    </w:tbl>
    <w:p w14:paraId="58A5B2E3" w14:textId="77777777" w:rsidR="0031765C" w:rsidRDefault="0031765C" w:rsidP="0031765C">
      <w:pPr>
        <w:spacing w:line="240" w:lineRule="exact"/>
        <w:rPr>
          <w:rFonts w:ascii="Times New Roman" w:hAnsi="Times New Roman"/>
          <w:color w:val="333333"/>
          <w:sz w:val="28"/>
          <w:szCs w:val="28"/>
        </w:rPr>
      </w:pPr>
    </w:p>
    <w:p w14:paraId="2BFA0E77" w14:textId="77777777" w:rsidR="0031765C" w:rsidRPr="0031765C" w:rsidRDefault="0031765C"/>
    <w:sectPr w:rsidR="0031765C" w:rsidRPr="0031765C" w:rsidSect="009940B6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C9F3B" w14:textId="77777777" w:rsidR="00000000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 w14:paraId="3005826F" w14:textId="77777777" w:rsidR="00000000" w:rsidRDefault="0000000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5C"/>
    <w:rsid w:val="0031765C"/>
    <w:rsid w:val="009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AA6D"/>
  <w15:chartTrackingRefBased/>
  <w15:docId w15:val="{0D13944A-D933-4F7B-8E0D-2F78E08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1765C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6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17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1765C"/>
    <w:rPr>
      <w:rFonts w:ascii="Calibri" w:eastAsia="宋体" w:hAnsi="Calibri" w:cs="Times New Roman"/>
      <w:sz w:val="18"/>
      <w:szCs w:val="18"/>
      <w14:ligatures w14:val="none"/>
    </w:rPr>
  </w:style>
  <w:style w:type="character" w:customStyle="1" w:styleId="20">
    <w:name w:val="标题 2 字符"/>
    <w:basedOn w:val="a0"/>
    <w:link w:val="2"/>
    <w:uiPriority w:val="9"/>
    <w:semiHidden/>
    <w:rsid w:val="0031765C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文文 胡</dc:creator>
  <cp:keywords/>
  <dc:description/>
  <cp:lastModifiedBy>文文 胡</cp:lastModifiedBy>
  <cp:revision>1</cp:revision>
  <dcterms:created xsi:type="dcterms:W3CDTF">2024-04-18T04:22:00Z</dcterms:created>
  <dcterms:modified xsi:type="dcterms:W3CDTF">2024-04-18T04:22:00Z</dcterms:modified>
</cp:coreProperties>
</file>