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ind w:firstLine="480"/>
        <w:jc w:val="center"/>
        <w:rPr>
          <w:rFonts w:ascii="Tahoma" w:hAnsi="Tahoma" w:eastAsia="宋体" w:cs="Tahoma"/>
          <w:color w:val="000000"/>
          <w:kern w:val="0"/>
          <w:sz w:val="32"/>
          <w:szCs w:val="32"/>
        </w:rPr>
      </w:pPr>
      <w:r>
        <w:rPr>
          <w:rFonts w:hint="eastAsia" w:ascii="Tahoma" w:hAnsi="Tahoma" w:eastAsia="宋体" w:cs="Tahoma"/>
          <w:color w:val="000000"/>
          <w:kern w:val="0"/>
          <w:sz w:val="32"/>
          <w:szCs w:val="32"/>
        </w:rPr>
        <w:t>杭州师范大学2</w:t>
      </w:r>
      <w:r>
        <w:rPr>
          <w:rFonts w:ascii="Tahoma" w:hAnsi="Tahoma" w:eastAsia="宋体" w:cs="Tahoma"/>
          <w:color w:val="000000"/>
          <w:kern w:val="0"/>
          <w:sz w:val="32"/>
          <w:szCs w:val="32"/>
        </w:rPr>
        <w:t>023</w:t>
      </w:r>
      <w:r>
        <w:rPr>
          <w:rFonts w:hint="eastAsia" w:ascii="Tahoma" w:hAnsi="Tahoma" w:eastAsia="宋体" w:cs="Tahoma"/>
          <w:color w:val="000000"/>
          <w:kern w:val="0"/>
          <w:sz w:val="32"/>
          <w:szCs w:val="32"/>
        </w:rPr>
        <w:t>级学生平安保险须知</w:t>
      </w:r>
    </w:p>
    <w:p>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学生平安保险（俗称商业保险）是大学生基本医疗保险的补充保险，为防范风险，抵御重大疾病和意外伤害对学生造成的不利影响，学校采用公开招标的方式为2023级新生确定了学生平安保险的承保公司和保障方案。学生平安保险的参保费用为每人每学年30元，本着学生自愿参保的原则，新生报到入学后，承保公司的工作人员会到学校收取有意愿参保学生的保险费，保险费按照学制一次性交纳，即</w:t>
      </w:r>
      <w:r>
        <w:rPr>
          <w:rFonts w:hint="eastAsia" w:ascii="宋体" w:hAnsi="宋体" w:eastAsia="宋体" w:cs="Tahoma"/>
          <w:color w:val="000000"/>
          <w:kern w:val="0"/>
          <w:szCs w:val="21"/>
          <w:lang w:val="en-US" w:eastAsia="zh-CN"/>
        </w:rPr>
        <w:t>2</w:t>
      </w:r>
      <w:r>
        <w:rPr>
          <w:rFonts w:ascii="宋体" w:hAnsi="宋体" w:eastAsia="宋体" w:cs="Tahoma"/>
          <w:color w:val="000000"/>
          <w:kern w:val="0"/>
          <w:szCs w:val="21"/>
        </w:rPr>
        <w:t>年制</w:t>
      </w:r>
      <w:r>
        <w:rPr>
          <w:rFonts w:hint="eastAsia" w:ascii="宋体" w:hAnsi="宋体" w:eastAsia="宋体" w:cs="Tahoma"/>
          <w:color w:val="000000"/>
          <w:kern w:val="0"/>
          <w:szCs w:val="21"/>
          <w:lang w:eastAsia="zh-CN"/>
        </w:rPr>
        <w:t>、</w:t>
      </w:r>
      <w:r>
        <w:rPr>
          <w:rFonts w:hint="eastAsia" w:ascii="宋体" w:hAnsi="宋体" w:eastAsia="宋体" w:cs="Tahoma"/>
          <w:color w:val="000000"/>
          <w:kern w:val="0"/>
          <w:szCs w:val="21"/>
          <w:lang w:val="en-US" w:eastAsia="zh-CN"/>
        </w:rPr>
        <w:t>2.5年制及3年制、4</w:t>
      </w:r>
      <w:r>
        <w:rPr>
          <w:rFonts w:ascii="宋体" w:hAnsi="宋体" w:eastAsia="宋体" w:cs="Tahoma"/>
          <w:color w:val="000000"/>
          <w:kern w:val="0"/>
          <w:szCs w:val="21"/>
        </w:rPr>
        <w:t>年制</w:t>
      </w:r>
      <w:r>
        <w:rPr>
          <w:rFonts w:hint="eastAsia" w:ascii="宋体" w:hAnsi="宋体" w:eastAsia="宋体" w:cs="Tahoma"/>
          <w:color w:val="000000"/>
          <w:kern w:val="0"/>
          <w:szCs w:val="21"/>
          <w:lang w:eastAsia="zh-CN"/>
        </w:rPr>
        <w:t>、</w:t>
      </w:r>
      <w:r>
        <w:rPr>
          <w:rFonts w:hint="eastAsia" w:ascii="宋体" w:hAnsi="宋体" w:eastAsia="宋体" w:cs="Tahoma"/>
          <w:color w:val="000000"/>
          <w:kern w:val="0"/>
          <w:szCs w:val="21"/>
          <w:lang w:val="en-US" w:eastAsia="zh-CN"/>
        </w:rPr>
        <w:t>5</w:t>
      </w:r>
      <w:r>
        <w:rPr>
          <w:rFonts w:ascii="宋体" w:hAnsi="宋体" w:eastAsia="宋体" w:cs="Tahoma"/>
          <w:color w:val="000000"/>
          <w:kern w:val="0"/>
          <w:szCs w:val="21"/>
        </w:rPr>
        <w:t>年制的同学分别交60元、</w:t>
      </w:r>
      <w:r>
        <w:rPr>
          <w:rFonts w:hint="eastAsia" w:ascii="宋体" w:hAnsi="宋体" w:eastAsia="宋体" w:cs="Tahoma"/>
          <w:color w:val="000000"/>
          <w:kern w:val="0"/>
          <w:szCs w:val="21"/>
          <w:lang w:val="en-US" w:eastAsia="zh-CN"/>
        </w:rPr>
        <w:t>90元、</w:t>
      </w:r>
      <w:r>
        <w:rPr>
          <w:rFonts w:ascii="宋体" w:hAnsi="宋体" w:eastAsia="宋体" w:cs="Tahoma"/>
          <w:color w:val="000000"/>
          <w:kern w:val="0"/>
          <w:szCs w:val="21"/>
        </w:rPr>
        <w:t>120元</w:t>
      </w:r>
      <w:r>
        <w:rPr>
          <w:rFonts w:hint="eastAsia" w:ascii="宋体" w:hAnsi="宋体" w:eastAsia="宋体" w:cs="Tahoma"/>
          <w:color w:val="000000"/>
          <w:kern w:val="0"/>
          <w:szCs w:val="21"/>
          <w:lang w:eastAsia="zh-CN"/>
        </w:rPr>
        <w:t>、</w:t>
      </w:r>
      <w:r>
        <w:rPr>
          <w:rFonts w:ascii="宋体" w:hAnsi="宋体" w:eastAsia="宋体" w:cs="Tahoma"/>
          <w:color w:val="000000"/>
          <w:kern w:val="0"/>
          <w:szCs w:val="21"/>
        </w:rPr>
        <w:t>150元。</w:t>
      </w:r>
      <w:r>
        <w:rPr>
          <w:rFonts w:hint="eastAsia" w:ascii="宋体" w:hAnsi="宋体" w:eastAsia="宋体" w:cs="Tahoma"/>
          <w:color w:val="000000"/>
          <w:kern w:val="0"/>
          <w:szCs w:val="21"/>
        </w:rPr>
        <w:t>保障方案如下：</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保障项目</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保险金额（万元）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校内意外身故、残疾保险金</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3</w:t>
            </w:r>
            <w:r>
              <w:rPr>
                <w:rFonts w:ascii="宋体" w:hAnsi="宋体" w:eastAsia="宋体" w:cs="Tahom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校内意外身故、残疾保险金</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3</w:t>
            </w:r>
            <w:r>
              <w:rPr>
                <w:rFonts w:ascii="宋体" w:hAnsi="宋体" w:eastAsia="宋体" w:cs="Tahom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校内意外医疗保险金</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2</w:t>
            </w:r>
            <w:r>
              <w:rPr>
                <w:rFonts w:ascii="宋体" w:hAnsi="宋体" w:eastAsia="宋体" w:cs="Tahom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校外意外医疗保险金</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2</w:t>
            </w:r>
            <w:r>
              <w:rPr>
                <w:rFonts w:ascii="宋体" w:hAnsi="宋体" w:eastAsia="宋体" w:cs="Tahom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疾病身故、全残保险金</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补充住院医疗保险金</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6</w:t>
            </w:r>
            <w:r>
              <w:rPr>
                <w:rFonts w:ascii="宋体" w:hAnsi="宋体" w:eastAsia="宋体" w:cs="Tahom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门诊大病保险金</w:t>
            </w:r>
          </w:p>
        </w:tc>
        <w:tc>
          <w:tcPr>
            <w:tcW w:w="4261" w:type="dxa"/>
            <w:vAlign w:val="center"/>
          </w:tcPr>
          <w:p>
            <w:pPr>
              <w:widowControl/>
              <w:jc w:val="center"/>
              <w:rPr>
                <w:rFonts w:ascii="宋体" w:hAnsi="宋体" w:eastAsia="宋体" w:cs="Tahoma"/>
                <w:color w:val="000000"/>
                <w:kern w:val="0"/>
                <w:szCs w:val="21"/>
              </w:rPr>
            </w:pPr>
            <w:r>
              <w:rPr>
                <w:rFonts w:hint="eastAsia" w:ascii="宋体" w:hAnsi="宋体" w:eastAsia="宋体" w:cs="Tahoma"/>
                <w:color w:val="000000"/>
                <w:kern w:val="0"/>
                <w:szCs w:val="21"/>
              </w:rPr>
              <w:t>6</w:t>
            </w:r>
            <w:r>
              <w:rPr>
                <w:rFonts w:ascii="宋体" w:hAnsi="宋体" w:eastAsia="宋体" w:cs="Tahoma"/>
                <w:color w:val="000000"/>
                <w:kern w:val="0"/>
                <w:szCs w:val="21"/>
              </w:rPr>
              <w:t>0</w:t>
            </w:r>
          </w:p>
        </w:tc>
      </w:tr>
    </w:tbl>
    <w:p>
      <w:pPr>
        <w:widowControl/>
        <w:spacing w:before="75" w:after="75"/>
        <w:ind w:firstLine="360" w:firstLineChars="200"/>
        <w:jc w:val="left"/>
        <w:rPr>
          <w:rFonts w:ascii="宋体" w:hAnsi="宋体" w:eastAsia="宋体" w:cs="Tahoma"/>
          <w:color w:val="000000"/>
          <w:kern w:val="0"/>
          <w:sz w:val="18"/>
          <w:szCs w:val="18"/>
        </w:rPr>
      </w:pPr>
      <w:r>
        <w:rPr>
          <w:rFonts w:hint="eastAsia" w:ascii="宋体" w:hAnsi="宋体" w:eastAsia="宋体" w:cs="Tahoma"/>
          <w:color w:val="000000"/>
          <w:kern w:val="0"/>
          <w:sz w:val="18"/>
          <w:szCs w:val="18"/>
        </w:rPr>
        <w:t>特别约定：</w:t>
      </w:r>
      <w:r>
        <w:rPr>
          <w:rFonts w:ascii="宋体" w:hAnsi="宋体" w:eastAsia="宋体" w:cs="Tahoma"/>
          <w:color w:val="000000"/>
          <w:kern w:val="0"/>
          <w:sz w:val="18"/>
          <w:szCs w:val="18"/>
        </w:rPr>
        <w:t xml:space="preserve">                                                                                                                                                                                   </w:t>
      </w:r>
    </w:p>
    <w:p>
      <w:pPr>
        <w:widowControl/>
        <w:spacing w:before="75" w:after="75"/>
        <w:ind w:firstLine="360" w:firstLineChars="200"/>
        <w:jc w:val="left"/>
        <w:rPr>
          <w:rFonts w:ascii="宋体" w:hAnsi="宋体" w:eastAsia="宋体" w:cs="Tahoma"/>
          <w:color w:val="000000"/>
          <w:kern w:val="0"/>
          <w:sz w:val="18"/>
          <w:szCs w:val="18"/>
        </w:rPr>
      </w:pPr>
      <w:r>
        <w:rPr>
          <w:rFonts w:ascii="宋体" w:hAnsi="宋体" w:eastAsia="宋体" w:cs="Tahoma"/>
          <w:color w:val="000000"/>
          <w:kern w:val="0"/>
          <w:sz w:val="18"/>
          <w:szCs w:val="18"/>
        </w:rPr>
        <w:t>1、兹经双方协商一致，本保单疾病身故、全残等待期0天、门诊大病、疾病住院等待期为30天（续保者不受等待期限制）。</w:t>
      </w:r>
    </w:p>
    <w:p>
      <w:pPr>
        <w:widowControl/>
        <w:spacing w:before="75" w:after="75"/>
        <w:ind w:firstLine="360" w:firstLineChars="200"/>
        <w:jc w:val="left"/>
        <w:rPr>
          <w:rFonts w:ascii="宋体" w:hAnsi="宋体" w:eastAsia="宋体" w:cs="Tahoma"/>
          <w:color w:val="000000"/>
          <w:kern w:val="0"/>
          <w:sz w:val="18"/>
          <w:szCs w:val="18"/>
        </w:rPr>
      </w:pPr>
      <w:r>
        <w:rPr>
          <w:rFonts w:ascii="宋体" w:hAnsi="宋体" w:eastAsia="宋体" w:cs="Tahoma"/>
          <w:color w:val="000000"/>
          <w:kern w:val="0"/>
          <w:sz w:val="18"/>
          <w:szCs w:val="18"/>
        </w:rPr>
        <w:t>2、本保单约定的医疗费用赔偿限定为中华人民共和国境内（不包括港、澳、台地区）二级或二级以上公立医院或保险人认可的医疗机构进行治疗产生的相关医疗费用。</w:t>
      </w:r>
    </w:p>
    <w:p>
      <w:pPr>
        <w:widowControl/>
        <w:spacing w:before="75" w:after="75"/>
        <w:ind w:firstLine="360" w:firstLineChars="200"/>
        <w:jc w:val="left"/>
        <w:rPr>
          <w:rFonts w:ascii="宋体" w:hAnsi="宋体" w:eastAsia="宋体" w:cs="Tahoma"/>
          <w:color w:val="000000"/>
          <w:kern w:val="0"/>
          <w:sz w:val="18"/>
          <w:szCs w:val="18"/>
        </w:rPr>
      </w:pPr>
      <w:r>
        <w:rPr>
          <w:rFonts w:ascii="宋体" w:hAnsi="宋体" w:eastAsia="宋体" w:cs="Tahoma"/>
          <w:color w:val="000000"/>
          <w:kern w:val="0"/>
          <w:sz w:val="18"/>
          <w:szCs w:val="18"/>
        </w:rPr>
        <w:t>3、本保单使用《附加学生、幼儿意外伤害门诊急诊医疗保险条款》和《附加调整意外健康险保险金额保险条款》，兹经双方协商一致，被保险人参加社会基本保险或者公费医疗的，符合社保规定支付范围的医疗费用，对其余额：意外门急诊费用免赔额0元，给付比例100%，每次门急诊限额5000元；被保险人未参加社会基本保险或者公费医疗的，符合社保规定支付范围的医疗费用，对其余额：意外伤害门急诊费用保额200000元，每次事故免赔额0元，按60%比例给付，每次门急诊限额5000元。</w:t>
      </w:r>
    </w:p>
    <w:p>
      <w:pPr>
        <w:widowControl/>
        <w:spacing w:before="75" w:after="75"/>
        <w:ind w:firstLine="360" w:firstLineChars="200"/>
        <w:jc w:val="left"/>
        <w:rPr>
          <w:rFonts w:ascii="宋体" w:hAnsi="宋体" w:eastAsia="宋体" w:cs="Tahoma"/>
          <w:color w:val="000000"/>
          <w:kern w:val="0"/>
          <w:sz w:val="18"/>
          <w:szCs w:val="18"/>
        </w:rPr>
      </w:pPr>
      <w:r>
        <w:rPr>
          <w:rFonts w:ascii="宋体" w:hAnsi="宋体" w:eastAsia="宋体" w:cs="Tahoma"/>
          <w:color w:val="000000"/>
          <w:kern w:val="0"/>
          <w:sz w:val="18"/>
          <w:szCs w:val="18"/>
        </w:rPr>
        <w:t>4、本保单使用《附加学生、幼儿住院医疗保险（A款）条款》和《附加调整意外健康险保险金额保险条款》，兹经双方协商一致，被保险人参加社会基本保险或者公费医疗的，符合社保规定支付范围的医疗费用，对其余额：住院医疗费用免赔0元，按100%比例给付；门诊大病免赔0元，按70%比例给付；被保险人未参加社会基本保险或者公费医疗的，符合社保规定支付范围的医疗费用，对其余额：住院医疗费用保额600000元，免赔额200元，赔付比例：人民币1元以上至1,000元部分40%；人民币1,000元以上至5,000元部分50%；人民币5,000元以上至10,000元部分60%；人民币10,000元以上至30,000元部分70%；人民币30,000元以上部分80%，分段累加；门诊大病保额600000元，免赔200元，按70%比例给付。</w:t>
      </w:r>
    </w:p>
    <w:p>
      <w:pPr>
        <w:widowControl/>
        <w:spacing w:before="75" w:after="75"/>
        <w:ind w:firstLine="360" w:firstLineChars="200"/>
        <w:jc w:val="left"/>
        <w:rPr>
          <w:rFonts w:ascii="宋体" w:hAnsi="宋体" w:eastAsia="宋体" w:cs="Tahoma"/>
          <w:color w:val="000000"/>
          <w:kern w:val="0"/>
          <w:sz w:val="18"/>
          <w:szCs w:val="18"/>
        </w:rPr>
      </w:pPr>
      <w:r>
        <w:rPr>
          <w:rFonts w:ascii="宋体" w:hAnsi="宋体" w:eastAsia="宋体" w:cs="Tahoma"/>
          <w:color w:val="000000"/>
          <w:kern w:val="0"/>
          <w:sz w:val="18"/>
          <w:szCs w:val="18"/>
        </w:rPr>
        <w:t>5、被保险人不满10周岁的，死亡保险金额不超过人民币20万元；被保险人已满10周岁但未满18周岁的，死亡保险金额不超过人民币50万元。具体内容以中国保监会关于未成年人死亡保险金额的有关规定为准。</w:t>
      </w:r>
    </w:p>
    <w:p>
      <w:pPr>
        <w:widowControl/>
        <w:spacing w:before="75" w:after="75"/>
        <w:ind w:firstLine="360" w:firstLineChars="200"/>
        <w:jc w:val="left"/>
        <w:rPr>
          <w:rFonts w:ascii="宋体" w:hAnsi="宋体" w:eastAsia="宋体" w:cs="Tahoma"/>
          <w:color w:val="000000"/>
          <w:kern w:val="0"/>
          <w:sz w:val="18"/>
          <w:szCs w:val="18"/>
        </w:rPr>
      </w:pPr>
      <w:r>
        <w:rPr>
          <w:rFonts w:ascii="宋体" w:hAnsi="宋体" w:eastAsia="宋体" w:cs="Tahoma"/>
          <w:color w:val="000000"/>
          <w:kern w:val="0"/>
          <w:sz w:val="18"/>
          <w:szCs w:val="18"/>
        </w:rPr>
        <w:t>6、本产品每一被保险人仅限购一份，超出部分保险人不承担给付保险金责任。</w:t>
      </w:r>
    </w:p>
    <w:p>
      <w:pPr>
        <w:widowControl/>
        <w:spacing w:before="75" w:after="75"/>
        <w:ind w:firstLine="420" w:firstLineChars="200"/>
        <w:jc w:val="left"/>
        <w:rPr>
          <w:rFonts w:ascii="宋体" w:hAnsi="宋体" w:eastAsia="宋体" w:cs="Tahoma"/>
          <w:color w:val="000000"/>
          <w:kern w:val="0"/>
          <w:szCs w:val="18"/>
        </w:rPr>
      </w:pPr>
    </w:p>
    <w:p>
      <w:pPr>
        <w:widowControl/>
        <w:spacing w:before="75" w:after="75"/>
        <w:ind w:firstLine="420" w:firstLineChars="200"/>
        <w:jc w:val="left"/>
        <w:rPr>
          <w:rFonts w:ascii="宋体" w:hAnsi="宋体" w:eastAsia="宋体" w:cs="Tahoma"/>
          <w:color w:val="000000"/>
          <w:kern w:val="0"/>
          <w:szCs w:val="18"/>
        </w:rPr>
      </w:pPr>
    </w:p>
    <w:p>
      <w:pPr>
        <w:widowControl/>
        <w:spacing w:before="75" w:after="75"/>
        <w:ind w:firstLine="420" w:firstLineChars="200"/>
        <w:jc w:val="left"/>
        <w:rPr>
          <w:rFonts w:ascii="宋体" w:hAnsi="宋体" w:eastAsia="宋体" w:cs="Tahoma"/>
          <w:color w:val="000000"/>
          <w:kern w:val="0"/>
          <w:szCs w:val="18"/>
        </w:rPr>
      </w:pPr>
      <w:r>
        <w:rPr>
          <w:rFonts w:ascii="宋体" w:hAnsi="宋体" w:eastAsia="宋体" w:cs="Tahoma"/>
          <w:color w:val="000000"/>
          <w:kern w:val="0"/>
          <w:szCs w:val="18"/>
        </w:rPr>
        <w:t>理赔方式</w:t>
      </w:r>
      <w:r>
        <w:rPr>
          <w:rFonts w:hint="eastAsia" w:ascii="宋体" w:hAnsi="宋体" w:eastAsia="宋体" w:cs="Tahoma"/>
          <w:color w:val="000000"/>
          <w:kern w:val="0"/>
          <w:szCs w:val="18"/>
        </w:rPr>
        <w:t>：</w:t>
      </w:r>
    </w:p>
    <w:p>
      <w:pPr>
        <w:widowControl/>
        <w:spacing w:before="75" w:after="75"/>
        <w:ind w:firstLine="420" w:firstLineChars="200"/>
        <w:jc w:val="left"/>
        <w:rPr>
          <w:rFonts w:ascii="宋体" w:hAnsi="宋体" w:eastAsia="宋体" w:cs="Tahoma"/>
          <w:color w:val="000000"/>
          <w:kern w:val="0"/>
          <w:szCs w:val="18"/>
        </w:rPr>
      </w:pPr>
      <w:r>
        <w:rPr>
          <w:rFonts w:hint="eastAsia" w:ascii="宋体" w:hAnsi="宋体" w:eastAsia="宋体" w:cs="Tahoma"/>
          <w:color w:val="000000"/>
          <w:kern w:val="0"/>
          <w:szCs w:val="18"/>
        </w:rPr>
        <w:t>1、线下理赔：仓前校区每月8、1</w:t>
      </w:r>
      <w:r>
        <w:rPr>
          <w:rFonts w:ascii="宋体" w:hAnsi="宋体" w:eastAsia="宋体" w:cs="Tahoma"/>
          <w:color w:val="000000"/>
          <w:kern w:val="0"/>
          <w:szCs w:val="18"/>
        </w:rPr>
        <w:t>8</w:t>
      </w:r>
      <w:r>
        <w:rPr>
          <w:rFonts w:hint="eastAsia" w:ascii="宋体" w:hAnsi="宋体" w:eastAsia="宋体" w:cs="Tahoma"/>
          <w:color w:val="000000"/>
          <w:kern w:val="0"/>
          <w:szCs w:val="18"/>
        </w:rPr>
        <w:t>、2</w:t>
      </w:r>
      <w:r>
        <w:rPr>
          <w:rFonts w:ascii="宋体" w:hAnsi="宋体" w:eastAsia="宋体" w:cs="Tahoma"/>
          <w:color w:val="000000"/>
          <w:kern w:val="0"/>
          <w:szCs w:val="18"/>
        </w:rPr>
        <w:t>8日</w:t>
      </w:r>
      <w:r>
        <w:rPr>
          <w:rFonts w:hint="eastAsia" w:ascii="宋体" w:hAnsi="宋体" w:eastAsia="宋体" w:cs="Tahoma"/>
          <w:color w:val="000000"/>
          <w:kern w:val="0"/>
          <w:szCs w:val="18"/>
        </w:rPr>
        <w:t>（如遇双休日节假日则顺延到工作日）1</w:t>
      </w:r>
      <w:r>
        <w:rPr>
          <w:rFonts w:ascii="宋体" w:hAnsi="宋体" w:eastAsia="宋体" w:cs="Tahoma"/>
          <w:color w:val="000000"/>
          <w:kern w:val="0"/>
          <w:szCs w:val="18"/>
        </w:rPr>
        <w:t>2</w:t>
      </w:r>
      <w:r>
        <w:rPr>
          <w:rFonts w:hint="eastAsia" w:ascii="宋体" w:hAnsi="宋体" w:eastAsia="宋体" w:cs="Tahoma"/>
          <w:color w:val="000000"/>
          <w:kern w:val="0"/>
          <w:szCs w:val="18"/>
        </w:rPr>
        <w:t>:</w:t>
      </w:r>
      <w:r>
        <w:rPr>
          <w:rFonts w:ascii="宋体" w:hAnsi="宋体" w:eastAsia="宋体" w:cs="Tahoma"/>
          <w:color w:val="000000"/>
          <w:kern w:val="0"/>
          <w:szCs w:val="18"/>
        </w:rPr>
        <w:t>30至</w:t>
      </w:r>
      <w:r>
        <w:rPr>
          <w:rFonts w:hint="eastAsia" w:ascii="宋体" w:hAnsi="宋体" w:eastAsia="宋体" w:cs="Tahoma"/>
          <w:color w:val="000000"/>
          <w:kern w:val="0"/>
          <w:szCs w:val="18"/>
        </w:rPr>
        <w:t>1</w:t>
      </w:r>
      <w:r>
        <w:rPr>
          <w:rFonts w:ascii="宋体" w:hAnsi="宋体" w:eastAsia="宋体" w:cs="Tahoma"/>
          <w:color w:val="000000"/>
          <w:kern w:val="0"/>
          <w:szCs w:val="18"/>
        </w:rPr>
        <w:t>5</w:t>
      </w:r>
      <w:r>
        <w:rPr>
          <w:rFonts w:hint="eastAsia" w:ascii="宋体" w:hAnsi="宋体" w:eastAsia="宋体" w:cs="Tahoma"/>
          <w:color w:val="000000"/>
          <w:kern w:val="0"/>
          <w:szCs w:val="18"/>
        </w:rPr>
        <w:t>:0</w:t>
      </w:r>
      <w:r>
        <w:rPr>
          <w:rFonts w:ascii="宋体" w:hAnsi="宋体" w:eastAsia="宋体" w:cs="Tahoma"/>
          <w:color w:val="000000"/>
          <w:kern w:val="0"/>
          <w:szCs w:val="18"/>
        </w:rPr>
        <w:t>0学生事务中心保险理赔窗口</w:t>
      </w:r>
      <w:r>
        <w:rPr>
          <w:rFonts w:hint="eastAsia" w:ascii="宋体" w:hAnsi="宋体" w:eastAsia="宋体" w:cs="Tahoma"/>
          <w:color w:val="000000"/>
          <w:kern w:val="0"/>
          <w:szCs w:val="18"/>
        </w:rPr>
        <w:t>；</w:t>
      </w:r>
      <w:r>
        <w:rPr>
          <w:rFonts w:ascii="宋体" w:hAnsi="宋体" w:eastAsia="宋体" w:cs="Tahoma"/>
          <w:color w:val="000000"/>
          <w:kern w:val="0"/>
          <w:szCs w:val="18"/>
        </w:rPr>
        <w:t>下沙校区每月</w:t>
      </w:r>
      <w:r>
        <w:rPr>
          <w:rFonts w:hint="eastAsia" w:ascii="宋体" w:hAnsi="宋体" w:eastAsia="宋体" w:cs="Tahoma"/>
          <w:color w:val="000000"/>
          <w:kern w:val="0"/>
          <w:szCs w:val="18"/>
        </w:rPr>
        <w:t>1</w:t>
      </w:r>
      <w:r>
        <w:rPr>
          <w:rFonts w:ascii="宋体" w:hAnsi="宋体" w:eastAsia="宋体" w:cs="Tahoma"/>
          <w:color w:val="000000"/>
          <w:kern w:val="0"/>
          <w:szCs w:val="18"/>
        </w:rPr>
        <w:t>0</w:t>
      </w:r>
      <w:r>
        <w:rPr>
          <w:rFonts w:hint="eastAsia" w:ascii="宋体" w:hAnsi="宋体" w:eastAsia="宋体" w:cs="Tahoma"/>
          <w:color w:val="000000"/>
          <w:kern w:val="0"/>
          <w:szCs w:val="18"/>
        </w:rPr>
        <w:t>、2</w:t>
      </w:r>
      <w:r>
        <w:rPr>
          <w:rFonts w:ascii="宋体" w:hAnsi="宋体" w:eastAsia="宋体" w:cs="Tahoma"/>
          <w:color w:val="000000"/>
          <w:kern w:val="0"/>
          <w:szCs w:val="18"/>
        </w:rPr>
        <w:t>5日</w:t>
      </w:r>
      <w:r>
        <w:rPr>
          <w:rFonts w:hint="eastAsia" w:ascii="宋体" w:hAnsi="宋体" w:eastAsia="宋体" w:cs="Tahoma"/>
          <w:color w:val="000000"/>
          <w:kern w:val="0"/>
          <w:szCs w:val="18"/>
        </w:rPr>
        <w:t>（如遇双休日节假日则顺延到工作日）1</w:t>
      </w:r>
      <w:r>
        <w:rPr>
          <w:rFonts w:ascii="宋体" w:hAnsi="宋体" w:eastAsia="宋体" w:cs="Tahoma"/>
          <w:color w:val="000000"/>
          <w:kern w:val="0"/>
          <w:szCs w:val="18"/>
        </w:rPr>
        <w:t>2</w:t>
      </w:r>
      <w:r>
        <w:rPr>
          <w:rFonts w:hint="eastAsia" w:ascii="宋体" w:hAnsi="宋体" w:eastAsia="宋体" w:cs="Tahoma"/>
          <w:color w:val="000000"/>
          <w:kern w:val="0"/>
          <w:szCs w:val="18"/>
        </w:rPr>
        <w:t>:</w:t>
      </w:r>
      <w:r>
        <w:rPr>
          <w:rFonts w:ascii="宋体" w:hAnsi="宋体" w:eastAsia="宋体" w:cs="Tahoma"/>
          <w:color w:val="000000"/>
          <w:kern w:val="0"/>
          <w:szCs w:val="18"/>
        </w:rPr>
        <w:t>30至14</w:t>
      </w:r>
      <w:r>
        <w:rPr>
          <w:rFonts w:hint="eastAsia" w:ascii="宋体" w:hAnsi="宋体" w:eastAsia="宋体" w:cs="Tahoma"/>
          <w:color w:val="000000"/>
          <w:kern w:val="0"/>
          <w:szCs w:val="18"/>
        </w:rPr>
        <w:t>：3</w:t>
      </w:r>
      <w:r>
        <w:rPr>
          <w:rFonts w:ascii="宋体" w:hAnsi="宋体" w:eastAsia="宋体" w:cs="Tahoma"/>
          <w:color w:val="000000"/>
          <w:kern w:val="0"/>
          <w:szCs w:val="18"/>
        </w:rPr>
        <w:t>0行政楼</w:t>
      </w:r>
      <w:r>
        <w:rPr>
          <w:rFonts w:hint="eastAsia" w:ascii="宋体" w:hAnsi="宋体" w:eastAsia="宋体" w:cs="Tahoma"/>
          <w:color w:val="000000"/>
          <w:kern w:val="0"/>
          <w:szCs w:val="18"/>
        </w:rPr>
        <w:t>1</w:t>
      </w:r>
      <w:r>
        <w:rPr>
          <w:rFonts w:ascii="宋体" w:hAnsi="宋体" w:eastAsia="宋体" w:cs="Tahoma"/>
          <w:color w:val="000000"/>
          <w:kern w:val="0"/>
          <w:szCs w:val="18"/>
        </w:rPr>
        <w:t>16室</w:t>
      </w:r>
      <w:r>
        <w:rPr>
          <w:rFonts w:hint="eastAsia" w:ascii="宋体" w:hAnsi="宋体" w:eastAsia="宋体" w:cs="Tahoma"/>
          <w:color w:val="000000"/>
          <w:kern w:val="0"/>
          <w:szCs w:val="18"/>
        </w:rPr>
        <w:t>。</w:t>
      </w:r>
    </w:p>
    <w:p>
      <w:pPr>
        <w:widowControl/>
        <w:spacing w:before="75" w:after="75"/>
        <w:ind w:firstLine="420" w:firstLineChars="200"/>
        <w:jc w:val="left"/>
        <w:rPr>
          <w:rFonts w:ascii="宋体" w:hAnsi="宋体" w:eastAsia="宋体" w:cs="Tahoma"/>
          <w:color w:val="000000"/>
          <w:kern w:val="0"/>
          <w:szCs w:val="18"/>
        </w:rPr>
      </w:pPr>
      <w:r>
        <w:rPr>
          <w:rFonts w:hint="eastAsia" w:ascii="宋体" w:hAnsi="宋体" w:eastAsia="宋体" w:cs="Tahoma"/>
          <w:color w:val="000000"/>
          <w:kern w:val="0"/>
          <w:szCs w:val="18"/>
        </w:rPr>
        <w:t>2、线上理赔：通过联系保险公司钟老师，1</w:t>
      </w:r>
      <w:r>
        <w:rPr>
          <w:rFonts w:ascii="宋体" w:hAnsi="宋体" w:eastAsia="宋体" w:cs="Tahoma"/>
          <w:color w:val="000000"/>
          <w:kern w:val="0"/>
          <w:szCs w:val="18"/>
        </w:rPr>
        <w:t>3516810613</w:t>
      </w:r>
      <w:r>
        <w:rPr>
          <w:rFonts w:hint="eastAsia" w:ascii="宋体" w:hAnsi="宋体" w:eastAsia="宋体" w:cs="Tahoma"/>
          <w:color w:val="000000"/>
          <w:kern w:val="0"/>
          <w:szCs w:val="18"/>
        </w:rPr>
        <w:t>，</w:t>
      </w:r>
      <w:r>
        <w:rPr>
          <w:rFonts w:ascii="宋体" w:hAnsi="宋体" w:eastAsia="宋体" w:cs="Tahoma"/>
          <w:color w:val="000000"/>
          <w:kern w:val="0"/>
          <w:szCs w:val="18"/>
        </w:rPr>
        <w:t>获取线上理赔方式</w:t>
      </w:r>
      <w:r>
        <w:rPr>
          <w:rFonts w:hint="eastAsia" w:ascii="宋体" w:hAnsi="宋体" w:eastAsia="宋体" w:cs="Tahoma"/>
          <w:color w:val="000000"/>
          <w:kern w:val="0"/>
          <w:szCs w:val="18"/>
        </w:rPr>
        <w:t>。</w:t>
      </w:r>
    </w:p>
    <w:p>
      <w:pPr>
        <w:widowControl/>
        <w:spacing w:before="75" w:after="75"/>
        <w:ind w:firstLine="420" w:firstLineChars="200"/>
        <w:jc w:val="left"/>
        <w:rPr>
          <w:rFonts w:ascii="宋体" w:hAnsi="宋体" w:eastAsia="宋体" w:cs="Tahoma"/>
          <w:color w:val="000000"/>
          <w:kern w:val="0"/>
          <w:szCs w:val="18"/>
        </w:rPr>
      </w:pPr>
    </w:p>
    <w:p>
      <w:pPr>
        <w:widowControl/>
        <w:spacing w:before="75" w:after="75"/>
        <w:ind w:firstLine="420" w:firstLineChars="200"/>
        <w:jc w:val="left"/>
        <w:rPr>
          <w:rFonts w:ascii="宋体" w:hAnsi="宋体" w:eastAsia="宋体" w:cs="Tahoma"/>
          <w:color w:val="000000"/>
          <w:kern w:val="0"/>
          <w:szCs w:val="18"/>
        </w:rPr>
      </w:pPr>
      <w:r>
        <w:rPr>
          <w:rFonts w:ascii="宋体" w:hAnsi="宋体" w:eastAsia="宋体" w:cs="Tahoma"/>
          <w:color w:val="000000"/>
          <w:kern w:val="0"/>
          <w:szCs w:val="18"/>
        </w:rPr>
        <w:t>理赔材料</w:t>
      </w:r>
      <w:r>
        <w:rPr>
          <w:rFonts w:hint="eastAsia" w:ascii="宋体" w:hAnsi="宋体" w:eastAsia="宋体" w:cs="Tahoma"/>
          <w:color w:val="000000"/>
          <w:kern w:val="0"/>
          <w:szCs w:val="18"/>
        </w:rPr>
        <w:t>：</w:t>
      </w:r>
    </w:p>
    <w:p>
      <w:pPr>
        <w:widowControl/>
        <w:spacing w:before="75" w:after="75"/>
        <w:ind w:firstLine="420" w:firstLineChars="200"/>
        <w:jc w:val="left"/>
        <w:rPr>
          <w:rFonts w:ascii="宋体" w:hAnsi="宋体" w:eastAsia="宋体" w:cs="Tahoma"/>
          <w:color w:val="000000"/>
          <w:kern w:val="0"/>
          <w:szCs w:val="18"/>
        </w:rPr>
      </w:pPr>
      <w:r>
        <w:rPr>
          <w:rFonts w:hint="eastAsia" w:ascii="宋体" w:hAnsi="宋体" w:eastAsia="宋体" w:cs="Tahoma"/>
          <w:color w:val="000000"/>
          <w:kern w:val="0"/>
          <w:szCs w:val="18"/>
        </w:rPr>
        <w:t>1、意外门诊：门诊病历、门诊发票、拍片材料（如有）、学生证复印件、身份证复印件、银行卡复印件；</w:t>
      </w:r>
    </w:p>
    <w:p>
      <w:pPr>
        <w:widowControl/>
        <w:spacing w:before="75" w:after="75"/>
        <w:ind w:firstLine="420" w:firstLineChars="200"/>
        <w:jc w:val="left"/>
        <w:rPr>
          <w:rFonts w:ascii="宋体" w:hAnsi="宋体" w:eastAsia="宋体" w:cs="Tahoma"/>
          <w:color w:val="000000"/>
          <w:kern w:val="0"/>
          <w:szCs w:val="18"/>
        </w:rPr>
      </w:pPr>
      <w:r>
        <w:rPr>
          <w:rFonts w:hint="eastAsia" w:ascii="宋体" w:hAnsi="宋体" w:eastAsia="宋体" w:cs="Tahoma"/>
          <w:color w:val="000000"/>
          <w:kern w:val="0"/>
          <w:szCs w:val="18"/>
        </w:rPr>
        <w:t>2、意外住院：首次门诊病历、住院发票、出院小结、住院费用汇总清单、医保结算单（如有）、学生证复印件、身份证复印件、银行卡复印件；</w:t>
      </w:r>
    </w:p>
    <w:p>
      <w:pPr>
        <w:widowControl/>
        <w:spacing w:before="75" w:after="75"/>
        <w:ind w:firstLine="420" w:firstLineChars="200"/>
        <w:jc w:val="left"/>
        <w:rPr>
          <w:rFonts w:hint="eastAsia" w:ascii="宋体" w:hAnsi="宋体" w:eastAsia="宋体" w:cs="Tahoma"/>
          <w:color w:val="000000"/>
          <w:kern w:val="0"/>
          <w:sz w:val="24"/>
          <w:szCs w:val="21"/>
        </w:rPr>
      </w:pPr>
      <w:r>
        <w:rPr>
          <w:rFonts w:hint="eastAsia" w:ascii="宋体" w:hAnsi="宋体" w:eastAsia="宋体" w:cs="Tahoma"/>
          <w:color w:val="000000"/>
          <w:kern w:val="0"/>
          <w:szCs w:val="18"/>
        </w:rPr>
        <w:t>3、疾病住院：住院发票、出院小结、住院费用汇总清单、医保结算单（如有）、学生证复印件、身份证复印件、银行卡复印件。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YzU4NWQxZTRkNDdlMjU1NDczNGNkOGQ2M2YyODMifQ=="/>
  </w:docVars>
  <w:rsids>
    <w:rsidRoot w:val="006167E4"/>
    <w:rsid w:val="0004735C"/>
    <w:rsid w:val="001C6722"/>
    <w:rsid w:val="003B0461"/>
    <w:rsid w:val="006167E4"/>
    <w:rsid w:val="0066227D"/>
    <w:rsid w:val="00751BFC"/>
    <w:rsid w:val="007610F8"/>
    <w:rsid w:val="007F0811"/>
    <w:rsid w:val="00AA03DA"/>
    <w:rsid w:val="00DD3710"/>
    <w:rsid w:val="0636392C"/>
    <w:rsid w:val="36F079A3"/>
    <w:rsid w:val="40441199"/>
    <w:rsid w:val="6E1E01F8"/>
    <w:rsid w:val="79C3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标题 2 Char"/>
    <w:basedOn w:val="6"/>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258</Words>
  <Characters>1474</Characters>
  <Lines>12</Lines>
  <Paragraphs>3</Paragraphs>
  <TotalTime>0</TotalTime>
  <ScaleCrop>false</ScaleCrop>
  <LinksUpToDate>false</LinksUpToDate>
  <CharactersWithSpaces>1729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2021-08-17T02:17:00Z</dcterms:created>
  <dc:creator>Zhang</dc:creator>
  <cp:lastModifiedBy>Doro</cp:lastModifiedBy>
  <dcterms:modified xsi:type="dcterms:W3CDTF">2023-09-20T07:56:08Z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3B5C6C7A95CA4F2084440F9BD46FFC94_13</vt:lpwstr>
  </property>
</Properties>
</file>