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39" w:type="dxa"/>
        <w:tblInd w:w="-319" w:type="dxa"/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364"/>
        <w:gridCol w:w="630"/>
        <w:gridCol w:w="1170"/>
        <w:gridCol w:w="600"/>
        <w:gridCol w:w="990"/>
        <w:gridCol w:w="1860"/>
        <w:gridCol w:w="3825"/>
      </w:tblGrid>
      <w:tr>
        <w:trPr>
          <w:trHeight w:val="1060" w:hRule="atLeast"/>
        </w:trPr>
        <w:tc>
          <w:tcPr>
            <w:tcW w:w="94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2023年浙江中医药大学附属第二医院浙中院区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（金华市婺城区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eastAsia="zh-CN" w:bidi="ar"/>
              </w:rPr>
              <w:t>中医医院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）</w:t>
            </w: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引进专业技术人才具体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职位及资格条件计划表</w:t>
            </w:r>
            <w:bookmarkEnd w:id="0"/>
          </w:p>
        </w:tc>
      </w:tr>
      <w:tr>
        <w:trPr>
          <w:trHeight w:val="600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号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类别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招聘职位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招聘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学历要求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要求专业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其他要求和有关说明（执业资格、专业技术资格、工作经历等）</w:t>
            </w: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内科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大学本科及以上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临床医学、中医学、中西医结合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具有中医内科、内科副主任及以上职称，在县级医院工作5年以上</w:t>
            </w: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外科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临床医学、中医学、中西医结合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具有中医外科、中医骨科、外科、骨科副主任及以上职称，在县级医院工作5年以上</w:t>
            </w: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超声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具有超声诊断副主任以上职称，在县级医院工作5年以上</w:t>
            </w: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检验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医学检验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具有医学检验副主任及以上职称，在县级医院工作5年以上</w:t>
            </w: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放射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具有放射诊断副主任及以上职称，在县级医院工作5年以上</w:t>
            </w: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麻醉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具有麻醉副主任及以上职称，在县级医院工作5年以上</w:t>
            </w: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护理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护理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大学本科及以上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护理学</w:t>
            </w:r>
          </w:p>
        </w:tc>
        <w:tc>
          <w:tcPr>
            <w:tcW w:w="38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（一）年龄在55周岁以下在聘的正高职称人员；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（二）年龄在50周岁以下的地市级以上拔尖人才、科技奖项一等奖、金华市“321人才工程”第二层次以上培养人选、名医；省级科技奖项三等奖以上主要完成人；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（三）年龄在50周岁以下在聘的副高职称人员；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（四）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1"/>
                <w:szCs w:val="21"/>
                <w:lang w:val="en-US" w:eastAsia="zh-CN"/>
              </w:rPr>
              <w:t>年龄在45周岁以下获得金华市“321人才工程”第三层次培养人选、地市级科技奖三等奖以上主要完成人、县级拔尖人才、县级科技奖二等奖以上主要完成人、县级以上名医或医坛新秀等荣誉的人员；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（五）年龄在45周岁以下的具有博士研究生学历学位人员；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（六）年龄在40周岁以下的具有硕士研究生学历学位人员；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（七）“双一流”建设学科（参照教育部、财政部、国家发展改革委公布《第二轮“双一流”建设高校及建设学科名单》）的2023届全日制本科学士学位应届毕业生。</w:t>
            </w: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内科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</w:t>
            </w:r>
          </w:p>
        </w:tc>
        <w:tc>
          <w:tcPr>
            <w:tcW w:w="99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大学本科及以上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临床医学、中医学、中西医结合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骨、外科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临床医学、中医学、中西医结合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儿科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临床医学、中医学、儿科学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针灸推拿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针灸推拿学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34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五官、眼科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临床医学、中医学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妇产科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临床医学、中医学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全科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临床医学、中医学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检验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检验医学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药学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药学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中药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中药学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康复治疗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康复医学、理疗学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防保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99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流行病与卫生统计学、预防医学、卫生公共事业管理</w:t>
            </w:r>
          </w:p>
        </w:tc>
        <w:tc>
          <w:tcPr>
            <w:tcW w:w="38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rPr>
          <w:trHeight w:val="402" w:hRule="atLeast"/>
        </w:trPr>
        <w:tc>
          <w:tcPr>
            <w:tcW w:w="21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合计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E7CB0"/>
    <w:rsid w:val="399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2023-03-28T11:57:00Z</dcterms:created>
  <dc:creator>Charon</dc:creator>
  <cp:lastModifiedBy>Charon</cp:lastModifiedBy>
  <dcterms:modified xsi:type="dcterms:W3CDTF">2023-03-28T11:57:31Z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760B257BE2FA5E889565226487955FE9_41</vt:lpwstr>
  </property>
</Properties>
</file>