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2023年“我的亚运，我的城”杭州师范大学“登峰杯”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第一届研究生乒乓球赛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报名表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55"/>
        <w:gridCol w:w="1520"/>
        <w:gridCol w:w="2400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男队员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男队员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女队员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女队员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报名须知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instrText xml:space="preserve"> HYPERLINK "mailto:各学院选拔出2名男生和2名女生，分成男单、女单和混双三项。学生通过自己所在的学院研会报名，各学院研会自行选拔后将最终确定参赛名单发送至比赛筹备组邮箱2022112013006@stu.hznu.edu.cn。11月10日晚8点截止报名。" </w:instrTex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各学院可报领队1名（须由队员兼），男子、女子各限报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男子、女子各至少1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。学生通过自己所在学院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的研究生会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/>
              </w:rPr>
              <w:t>报名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，各学院研会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/>
              </w:rPr>
              <w:t>自行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组织报名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后将最终确定参赛名单发送至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/>
              </w:rPr>
              <w:t>比赛筹备组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jingjiyanhui2022@163.com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2023年3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日（周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）17:00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截止报名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NTgzYWU0ZmJjMTM2ZTUyZmEwMzI2NGVlNjk2OTEifQ=="/>
  </w:docVars>
  <w:rsids>
    <w:rsidRoot w:val="00172A27"/>
    <w:rsid w:val="082F3AA8"/>
    <w:rsid w:val="15DD2D00"/>
    <w:rsid w:val="44A115D8"/>
    <w:rsid w:val="4D1703CE"/>
    <w:rsid w:val="598A4F96"/>
    <w:rsid w:val="6C8F4FA0"/>
    <w:rsid w:val="7BC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192</Characters>
  <Paragraphs>66</Paragraphs>
  <TotalTime>1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2020-12-03T05:09:00Z</dcterms:created>
  <dc:creator>553114326@qq.com</dc:creator>
  <cp:lastModifiedBy>control at delete</cp:lastModifiedBy>
  <dcterms:modified xsi:type="dcterms:W3CDTF">2023-03-20T12:06:51Z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39FE0DD69193425DA1266D81C40E3894</vt:lpwstr>
  </property>
</Properties>
</file>