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6E" w:rsidRDefault="00BE6A6E" w:rsidP="00BE6A6E">
      <w:pPr>
        <w:ind w:firstLineChars="196" w:firstLine="627"/>
        <w:rPr>
          <w:rFonts w:ascii="Times New Roman" w:eastAsia="黑体" w:hint="eastAsia"/>
          <w:sz w:val="32"/>
          <w:szCs w:val="32"/>
        </w:rPr>
      </w:pPr>
      <w:r>
        <w:rPr>
          <w:rFonts w:ascii="Times New Roman" w:eastAsia="黑体"/>
          <w:sz w:val="32"/>
          <w:szCs w:val="32"/>
        </w:rPr>
        <w:t>附件</w:t>
      </w:r>
      <w:r>
        <w:rPr>
          <w:rFonts w:ascii="Times New Roman" w:eastAsia="黑体" w:hint="eastAsia"/>
          <w:sz w:val="32"/>
          <w:szCs w:val="32"/>
        </w:rPr>
        <w:t>6</w:t>
      </w:r>
    </w:p>
    <w:p w:rsidR="00BE6A6E" w:rsidRPr="00BE6A6E" w:rsidRDefault="00BE6A6E" w:rsidP="00BE6A6E">
      <w:pPr>
        <w:pStyle w:val="1"/>
        <w:spacing w:before="240" w:after="240" w:line="240" w:lineRule="auto"/>
        <w:jc w:val="center"/>
        <w:rPr>
          <w:rFonts w:ascii="Times New Roman" w:eastAsia="黑体" w:hAnsi="黑体"/>
          <w:b w:val="0"/>
          <w:bCs w:val="0"/>
          <w:sz w:val="32"/>
          <w:szCs w:val="40"/>
        </w:rPr>
      </w:pPr>
      <w:bookmarkStart w:id="0" w:name="_GoBack"/>
      <w:r>
        <w:rPr>
          <w:rFonts w:ascii="Times New Roman" w:eastAsia="黑体" w:hAnsi="黑体"/>
          <w:b w:val="0"/>
          <w:bCs w:val="0"/>
          <w:sz w:val="32"/>
          <w:szCs w:val="40"/>
        </w:rPr>
        <w:t>最高人民法院、最高人民检察院关于办理组织考试作弊等刑事案件适用法律若干问题的解释</w:t>
      </w:r>
    </w:p>
    <w:bookmarkEnd w:id="0"/>
    <w:p w:rsidR="00BE6A6E" w:rsidRDefault="00BE6A6E" w:rsidP="00BE6A6E">
      <w:pPr>
        <w:pStyle w:val="a3"/>
        <w:snapToGrid w:val="0"/>
        <w:spacing w:line="450" w:lineRule="exact"/>
        <w:ind w:firstLineChars="200" w:firstLine="560"/>
        <w:rPr>
          <w:rFonts w:ascii="Times New Roman" w:hAnsi="Times New Roman"/>
          <w:sz w:val="28"/>
          <w:szCs w:val="28"/>
        </w:rPr>
      </w:pP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为依法惩治组织考试作弊、非法出售、提供试题、答案、代替考试等犯罪，维护考试公平与秩序，根据《中华人民共和国刑法》《中华人民共和国刑事诉讼法》的规定，现就办理此类刑事案件适用法律的若干问题解释如下: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第一条　刑法第二百八十四条之一规定的“法律规定的国家考试”，仅限于全国人民代表大会及其常务委员会制定的法律所规定的考试。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根据有关法律规定，下列考试属于“法律规定的国家考试”: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（一）普通高等学校招生考试、研究生招生考试、高等教育自学考试、成人高等学校招生考试等国家教育考试;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（二）中央和地方公务员录用考试;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（四）其他依照法律由中央或者地方主管部门以及行业组织的国家考试。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前款规定的考试涉及的特殊类型招生、特殊技能测试、面试等考试，属于“法律规定的国家考试”。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第二条　在法律规定的国家考试中，组织作弊，具有下列情形之一的，应当认定为刑法第二百八十四条之一第一款规定的“情节严重”: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（一）在普通高等学校招生考试、研究生招生考试、公务员录用考试中组织考试作弊的;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（二）导致考试推迟、取消或者启用备用试题的;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（三）考试工作人员组织考试作弊的;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（四）组织考生跨省、自治区、直辖市作弊的;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（五）多次组织考试作弊的;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（六）组织三十人次以上作弊的;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lastRenderedPageBreak/>
        <w:t xml:space="preserve">（七）提供作弊器材五十件以上的;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（八）违法所得三十万元以上的;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（九）其他情节严重的情形。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第三条　具有避开或者突破考场防范作弊的安全管理措施，获取、记录、传递、接收、存储考试试题、答案等功能的程序、工具，以及专门设计用于作弊的程序、工具，应当认定为刑法第二百八十四条之一第二款规定的“作弊器材”。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对于是否属于刑法第二百八十四条之一第二款规定的“作弊器材”难以确定的，依据省级以上公安机关或者考试主管部门出具的报告，结合其他证据</w:t>
      </w:r>
      <w:proofErr w:type="gramStart"/>
      <w:r>
        <w:rPr>
          <w:rFonts w:hAnsi="宋体" w:cs="宋体" w:hint="eastAsia"/>
          <w:sz w:val="24"/>
        </w:rPr>
        <w:t>作出</w:t>
      </w:r>
      <w:proofErr w:type="gramEnd"/>
      <w:r>
        <w:rPr>
          <w:rFonts w:hAnsi="宋体" w:cs="宋体" w:hint="eastAsia"/>
          <w:sz w:val="24"/>
        </w:rPr>
        <w:t>认定;涉及专用间谍器材、窃听、窃照专用器材、“伪基站”等器材的，依照相关规定</w:t>
      </w:r>
      <w:proofErr w:type="gramStart"/>
      <w:r>
        <w:rPr>
          <w:rFonts w:hAnsi="宋体" w:cs="宋体" w:hint="eastAsia"/>
          <w:sz w:val="24"/>
        </w:rPr>
        <w:t>作出</w:t>
      </w:r>
      <w:proofErr w:type="gramEnd"/>
      <w:r>
        <w:rPr>
          <w:rFonts w:hAnsi="宋体" w:cs="宋体" w:hint="eastAsia"/>
          <w:sz w:val="24"/>
        </w:rPr>
        <w:t>认定。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第四条　组织考试作弊，在考试开始之前被查获，但已经非法获取考试试题、答案或者具有其他严重扰乱考试秩序情形的，应当认定为组织考试</w:t>
      </w:r>
      <w:proofErr w:type="gramStart"/>
      <w:r>
        <w:rPr>
          <w:rFonts w:hAnsi="宋体" w:cs="宋体" w:hint="eastAsia"/>
          <w:sz w:val="24"/>
        </w:rPr>
        <w:t>作弊罪既遂</w:t>
      </w:r>
      <w:proofErr w:type="gramEnd"/>
      <w:r>
        <w:rPr>
          <w:rFonts w:hAnsi="宋体" w:cs="宋体" w:hint="eastAsia"/>
          <w:sz w:val="24"/>
        </w:rPr>
        <w:t>。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第五条　为实施考试作弊行为，非法出售或者提供法律规定的国家考试的试题、答案，具有下列情形之一的，应当认定为刑法第二百八十四条之一第三款规定的“情节严重”: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（一）非法出售或者提供普通高等学校招生考试、研究生招生考试、公务员录用考试的试题、答案的;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（二）导致考试推迟、取消或者启用备用试题的;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（三）考试工作人员非法出售或者提供试题、答案的;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 xml:space="preserve">（四）多次非法出售或者提供试题、答案的;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（五）向三十人次以上非法出售或者提供试题、答案的;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（六）违法所得三十万元以上的;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（七）其他情节严重的情形。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第六条　为实施考试作弊行为，向他人非法出售或者提供法律规定的国家考试的试题、答案，试题不完整或者答案与标准答案不完全一致的，不影响非法出售、提供试题、答案罪的认定。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第七条　代替他人或者让他人代替自己参加法律规定的国家考试的，应当依照刑法第二百八十四条之一第四款的规定，以代替考试罪定罪处罚。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对于行为人犯罪情节较轻，确有悔罪表现，综合考虑行为人替考情况以及考试类型等因素，认为符合缓刑适用条件的，可以宣告缓刑;犯罪情节轻微的，可</w:t>
      </w:r>
      <w:r>
        <w:rPr>
          <w:rFonts w:hAnsi="宋体" w:cs="宋体" w:hint="eastAsia"/>
          <w:sz w:val="24"/>
        </w:rPr>
        <w:lastRenderedPageBreak/>
        <w:t>以不起诉或者免予刑事处罚;情节显著轻微危害不大的，不以犯罪论处。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第八条　单位实施组织考试作弊、非法出售、提供试题、答案等行为的，依照本解释规定的相应定罪量刑标准，追究组织者、策划者、实施者的刑事责任。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第十二条　对于实施本解释规定的犯罪被判处刑罚的，可以根据犯罪情况和预防再犯罪的需要，依法宣告职业禁止;被判处管制、宣告缓刑的，可以根据犯罪情况，依法宣告禁止令。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第十三条　对于实施本解释规定的行为构成犯罪的，应当综合考虑犯罪的危害程度、违法所得数额以及被告人的前科情况、认罪悔罪态度等，依法判处罚金。 </w:t>
      </w:r>
    </w:p>
    <w:p w:rsidR="00BE6A6E" w:rsidRDefault="00BE6A6E" w:rsidP="00BE6A6E">
      <w:pPr>
        <w:pStyle w:val="a3"/>
        <w:snapToGrid w:val="0"/>
        <w:spacing w:line="450" w:lineRule="exact"/>
        <w:ind w:firstLineChars="200" w:firstLine="480"/>
        <w:rPr>
          <w:rFonts w:hAnsi="宋体" w:cs="宋体" w:hint="eastAsia"/>
          <w:sz w:val="24"/>
        </w:rPr>
      </w:pPr>
      <w:r>
        <w:rPr>
          <w:rFonts w:hAnsi="宋体" w:cs="宋体" w:hint="eastAsia"/>
          <w:sz w:val="24"/>
        </w:rPr>
        <w:t>第十四条　本</w:t>
      </w:r>
      <w:proofErr w:type="gramStart"/>
      <w:r>
        <w:rPr>
          <w:rFonts w:hAnsi="宋体" w:cs="宋体" w:hint="eastAsia"/>
          <w:sz w:val="24"/>
        </w:rPr>
        <w:t>解释自</w:t>
      </w:r>
      <w:proofErr w:type="gramEnd"/>
      <w:r>
        <w:rPr>
          <w:rFonts w:hAnsi="宋体" w:cs="宋体" w:hint="eastAsia"/>
          <w:sz w:val="24"/>
        </w:rPr>
        <w:t>2019年9月4日起施行。 </w:t>
      </w:r>
    </w:p>
    <w:p w:rsidR="006F3FB5" w:rsidRPr="00BE6A6E" w:rsidRDefault="006F3FB5"/>
    <w:sectPr w:rsidR="006F3FB5" w:rsidRPr="00BE6A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6E"/>
    <w:rsid w:val="00051361"/>
    <w:rsid w:val="00064215"/>
    <w:rsid w:val="000706BA"/>
    <w:rsid w:val="0009290F"/>
    <w:rsid w:val="000D3F17"/>
    <w:rsid w:val="00135BC4"/>
    <w:rsid w:val="00151176"/>
    <w:rsid w:val="00200D42"/>
    <w:rsid w:val="003642A4"/>
    <w:rsid w:val="003674CE"/>
    <w:rsid w:val="0038150C"/>
    <w:rsid w:val="0038250F"/>
    <w:rsid w:val="003A50F1"/>
    <w:rsid w:val="003C352C"/>
    <w:rsid w:val="003D1F66"/>
    <w:rsid w:val="00401F2A"/>
    <w:rsid w:val="00427768"/>
    <w:rsid w:val="004439EA"/>
    <w:rsid w:val="004A698E"/>
    <w:rsid w:val="004D33FF"/>
    <w:rsid w:val="00501F09"/>
    <w:rsid w:val="005048D2"/>
    <w:rsid w:val="005067E2"/>
    <w:rsid w:val="005441F0"/>
    <w:rsid w:val="005C13F8"/>
    <w:rsid w:val="00610BC5"/>
    <w:rsid w:val="00623325"/>
    <w:rsid w:val="006971B5"/>
    <w:rsid w:val="006C347F"/>
    <w:rsid w:val="006C5949"/>
    <w:rsid w:val="006F3FB5"/>
    <w:rsid w:val="0079728A"/>
    <w:rsid w:val="007A0BBC"/>
    <w:rsid w:val="007C24E2"/>
    <w:rsid w:val="007F3E60"/>
    <w:rsid w:val="00827F66"/>
    <w:rsid w:val="00833D8B"/>
    <w:rsid w:val="0085634F"/>
    <w:rsid w:val="00860CB8"/>
    <w:rsid w:val="00890CF3"/>
    <w:rsid w:val="00947472"/>
    <w:rsid w:val="00984BD2"/>
    <w:rsid w:val="00A20E48"/>
    <w:rsid w:val="00A85AEC"/>
    <w:rsid w:val="00AA5D15"/>
    <w:rsid w:val="00AF7BD4"/>
    <w:rsid w:val="00B20166"/>
    <w:rsid w:val="00B42827"/>
    <w:rsid w:val="00B660E2"/>
    <w:rsid w:val="00BA1249"/>
    <w:rsid w:val="00BA620E"/>
    <w:rsid w:val="00BE6A6E"/>
    <w:rsid w:val="00BE6C70"/>
    <w:rsid w:val="00C2564B"/>
    <w:rsid w:val="00C3735D"/>
    <w:rsid w:val="00C85A14"/>
    <w:rsid w:val="00DB7A0A"/>
    <w:rsid w:val="00DE25B6"/>
    <w:rsid w:val="00DE77A4"/>
    <w:rsid w:val="00E2617D"/>
    <w:rsid w:val="00E86547"/>
    <w:rsid w:val="00EA4DDB"/>
    <w:rsid w:val="00EB6594"/>
    <w:rsid w:val="00EC17F5"/>
    <w:rsid w:val="00ED0A66"/>
    <w:rsid w:val="00EE050D"/>
    <w:rsid w:val="00EE10A4"/>
    <w:rsid w:val="00F1028F"/>
    <w:rsid w:val="00F17E69"/>
    <w:rsid w:val="00F40346"/>
    <w:rsid w:val="00FA79BB"/>
    <w:rsid w:val="00FE63A8"/>
    <w:rsid w:val="00FF4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6E"/>
    <w:pPr>
      <w:widowControl w:val="0"/>
      <w:jc w:val="both"/>
    </w:pPr>
    <w:rPr>
      <w:rFonts w:ascii="Calibri" w:eastAsia="宋体" w:hAnsi="Calibri" w:cs="Times New Roman"/>
      <w:szCs w:val="24"/>
    </w:rPr>
  </w:style>
  <w:style w:type="paragraph" w:styleId="1">
    <w:name w:val="heading 1"/>
    <w:basedOn w:val="a"/>
    <w:next w:val="a"/>
    <w:link w:val="1Char"/>
    <w:qFormat/>
    <w:rsid w:val="00BE6A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E6A6E"/>
    <w:rPr>
      <w:rFonts w:ascii="Calibri" w:eastAsia="宋体" w:hAnsi="Calibri" w:cs="Times New Roman"/>
      <w:b/>
      <w:bCs/>
      <w:kern w:val="44"/>
      <w:sz w:val="44"/>
      <w:szCs w:val="44"/>
    </w:rPr>
  </w:style>
  <w:style w:type="paragraph" w:styleId="a3">
    <w:name w:val="Plain Text"/>
    <w:basedOn w:val="a"/>
    <w:link w:val="Char"/>
    <w:rsid w:val="00BE6A6E"/>
    <w:rPr>
      <w:rFonts w:ascii="宋体" w:hAnsi="Courier New"/>
    </w:rPr>
  </w:style>
  <w:style w:type="character" w:customStyle="1" w:styleId="Char">
    <w:name w:val="纯文本 Char"/>
    <w:basedOn w:val="a0"/>
    <w:link w:val="a3"/>
    <w:rsid w:val="00BE6A6E"/>
    <w:rPr>
      <w:rFonts w:ascii="宋体" w:eastAsia="宋体" w:hAnsi="Courier New"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A6E"/>
    <w:pPr>
      <w:widowControl w:val="0"/>
      <w:jc w:val="both"/>
    </w:pPr>
    <w:rPr>
      <w:rFonts w:ascii="Calibri" w:eastAsia="宋体" w:hAnsi="Calibri" w:cs="Times New Roman"/>
      <w:szCs w:val="24"/>
    </w:rPr>
  </w:style>
  <w:style w:type="paragraph" w:styleId="1">
    <w:name w:val="heading 1"/>
    <w:basedOn w:val="a"/>
    <w:next w:val="a"/>
    <w:link w:val="1Char"/>
    <w:qFormat/>
    <w:rsid w:val="00BE6A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E6A6E"/>
    <w:rPr>
      <w:rFonts w:ascii="Calibri" w:eastAsia="宋体" w:hAnsi="Calibri" w:cs="Times New Roman"/>
      <w:b/>
      <w:bCs/>
      <w:kern w:val="44"/>
      <w:sz w:val="44"/>
      <w:szCs w:val="44"/>
    </w:rPr>
  </w:style>
  <w:style w:type="paragraph" w:styleId="a3">
    <w:name w:val="Plain Text"/>
    <w:basedOn w:val="a"/>
    <w:link w:val="Char"/>
    <w:rsid w:val="00BE6A6E"/>
    <w:rPr>
      <w:rFonts w:ascii="宋体" w:hAnsi="Courier New"/>
    </w:rPr>
  </w:style>
  <w:style w:type="character" w:customStyle="1" w:styleId="Char">
    <w:name w:val="纯文本 Char"/>
    <w:basedOn w:val="a0"/>
    <w:link w:val="a3"/>
    <w:rsid w:val="00BE6A6E"/>
    <w:rPr>
      <w:rFonts w:ascii="宋体" w:eastAsia="宋体"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2020-12-14T07:46:00Z</dcterms:created>
  <dcterms:modified xsi:type="dcterms:W3CDTF">2020-12-14T07:46:00Z</dcterms:modified>
</cp:coreProperties>
</file>