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FZXiaoBiaoSong-B05S" w:hAnsi="FZXiaoBiaoSong-B05S" w:eastAsia="FZXiaoBiaoSong-B05S" w:cs="Tahoma"/>
          <w:color w:val="333333"/>
          <w:kern w:val="0"/>
          <w:sz w:val="44"/>
          <w:szCs w:val="44"/>
        </w:rPr>
      </w:pPr>
      <w:r>
        <w:rPr>
          <w:rFonts w:hint="eastAsia" w:ascii="FZXiaoBiaoSong-B05S" w:hAnsi="FZXiaoBiaoSong-B05S" w:eastAsia="FZXiaoBiaoSong-B05S" w:cs="Tahoma"/>
          <w:color w:val="333333"/>
          <w:kern w:val="0"/>
          <w:sz w:val="44"/>
          <w:szCs w:val="44"/>
        </w:rPr>
        <w:t>杭州师范大学研究生会述职评议制度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第一条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为进一步深化研究生会改革，落实校团委协助校党委加强对学生会及其工作人员的教育、管理和监督责任，规范述职评议工作，根据《学联学生会组织改革方案》(中青联发〔2017〕4号)《关于推动高校学生会(研究生会)深化改革的若干意见》(中青联发〔2019〕9号)，结合工作实际，制定本办法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第二条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建立述职评议制度旨在推动学生会工作制度化和规范化，充分发挥桥梁和纽带作用，加强对广大同学的政治引领、全心全意为同学服务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；</w:t>
      </w:r>
      <w:r>
        <w:rPr>
          <w:rFonts w:ascii="仿宋_GB2312" w:hAnsi="仿宋_GB2312" w:eastAsia="仿宋_GB2312" w:cs="宋体"/>
          <w:kern w:val="0"/>
          <w:sz w:val="32"/>
          <w:szCs w:val="32"/>
        </w:rPr>
        <w:t>进一步增强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生会工作人员自觉接受监督的意识和服务同学的责任感和价值感，促进学生会更好服务青年学生成长成才。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第三条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述职评议对象为校院两级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生会主席团成员和工作部门负责人。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第四条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述职评议内容包括对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生会工作人员政治态度、道德品行、学习成绩、工作成效、纪律作风以及存在的问题和改进措施等方面的全面客观综合评价。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第五条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述职评议坚持走群众路线，吸纳广大同学参与群众评议，让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生会工作人员在广大同学面前亮作风、晒效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、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找差距。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第六条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校级评议会组成人员以普通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生代表为主，校党委研究生工作部、校团委等单位工作人员共同参与。院级评议会组成人员以学院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生代表为主，学院分管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生工作的副书记、团委(团总支)书记和辅导员代表共同参与。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生会主席团成员和工作部门负责人每学期向评议会述职。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第七条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述职评议程序: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(一)书面总结。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述职前，提交本学期工作书面总结。总结材料要根据述职评议内容，做到实事求是、全面规范、简明精炼、支撑有力，能够很好地报告本学期重点开展的工作项目以及存在的不足、需要改进的方面等，明确下一步工作规划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(二)述职汇报。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现场述职内容要求密切结合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生会功能定位，准确充实、重点突出。述职结束后，评议会中的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生代表填写评议测评表;评议会其他成员根据现场述职情况评价打分。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(三)适度公开。</w:t>
      </w:r>
      <w:r>
        <w:rPr>
          <w:rFonts w:hint="eastAsia" w:ascii="仿宋_GB2312" w:hAnsi="仿宋_GB2312" w:eastAsia="仿宋_GB2312" w:cs="宋体"/>
          <w:b w:val="0"/>
          <w:bCs/>
          <w:kern w:val="0"/>
          <w:sz w:val="32"/>
          <w:szCs w:val="32"/>
          <w:lang w:val="en-US" w:eastAsia="zh-CN"/>
        </w:rPr>
        <w:t>研工部、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校团委根据书面总结和述职评议情况形成 最终的综合评价结果。评价结果分为优、良、中、差四个等次。工作人员述职报告和评议结果在一定范围内公开，接受广大同学和各学生组织的监督。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(四)持续改进。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述职人员根据评议会提出的意见和建议，认真制定改进方案，将改进措施列入下一学期工作计划，认真落实。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第八条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评价结果应用。建立以服务和贡献为导向的激励机制，评价结果将作为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生会工作人员选拔任用的重要依据;综合评价等次获得良及以上的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生会工作人员在评奖评优、综合测评加分等事项时，将依据评议结果择优提名，不与其岗位简单直接挂钩。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第九条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院级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研究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生会组织开展述职评议情况须向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研工部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专题报告。 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kern w:val="0"/>
          <w:sz w:val="32"/>
          <w:szCs w:val="32"/>
        </w:rPr>
        <w:t>第十条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 本办法由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杭州师范大学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研工部</w:t>
      </w:r>
      <w:r>
        <w:rPr>
          <w:rFonts w:ascii="仿宋_GB2312" w:hAnsi="仿宋_GB2312" w:eastAsia="仿宋_GB2312" w:cs="宋体"/>
          <w:kern w:val="0"/>
          <w:sz w:val="32"/>
          <w:szCs w:val="32"/>
        </w:rPr>
        <w:t>负责解释，自2020年1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1</w:t>
      </w:r>
      <w:r>
        <w:rPr>
          <w:rFonts w:ascii="仿宋_GB2312" w:hAnsi="仿宋_GB2312" w:eastAsia="仿宋_GB2312" w:cs="宋体"/>
          <w:kern w:val="0"/>
          <w:sz w:val="32"/>
          <w:szCs w:val="32"/>
        </w:rPr>
        <w:t xml:space="preserve">9日起施行。 </w:t>
      </w:r>
    </w:p>
    <w:p>
      <w:pPr>
        <w:widowControl/>
        <w:spacing w:before="100" w:beforeAutospacing="1" w:after="100" w:afterAutospacing="1" w:line="360" w:lineRule="auto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widowControl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杭州师范大学研究生工作部</w:t>
      </w:r>
    </w:p>
    <w:p>
      <w:pPr>
        <w:widowControl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ahoma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ahoma"/>
          <w:color w:val="333333"/>
          <w:kern w:val="0"/>
          <w:sz w:val="32"/>
          <w:szCs w:val="32"/>
        </w:rPr>
        <w:t>共青团杭州师范大学委员会</w:t>
      </w:r>
      <w:bookmarkStart w:id="0" w:name="_GoBack"/>
      <w:bookmarkEnd w:id="0"/>
    </w:p>
    <w:p>
      <w:pPr>
        <w:widowControl/>
        <w:ind w:right="640"/>
        <w:jc w:val="right"/>
        <w:rPr>
          <w:rFonts w:ascii="仿宋_GB2312" w:hAnsi="仿宋_GB2312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2020年1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日</w:t>
      </w:r>
    </w:p>
    <w:p>
      <w:pPr>
        <w:widowControl/>
        <w:spacing w:before="100" w:beforeAutospacing="1" w:after="100" w:afterAutospacing="1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19"/>
    <w:rsid w:val="000A5BF6"/>
    <w:rsid w:val="002D1907"/>
    <w:rsid w:val="00426D75"/>
    <w:rsid w:val="00460638"/>
    <w:rsid w:val="004B62A6"/>
    <w:rsid w:val="007156E5"/>
    <w:rsid w:val="00906451"/>
    <w:rsid w:val="00EB1319"/>
    <w:rsid w:val="00F249BB"/>
    <w:rsid w:val="00FA6250"/>
    <w:rsid w:val="5DD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992</Characters>
  <Lines>8</Lines>
  <Paragraphs>2</Paragraphs>
  <TotalTime>3</TotalTime>
  <ScaleCrop>false</ScaleCrop>
  <LinksUpToDate>false</LinksUpToDate>
  <CharactersWithSpaces>1163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2020-11-19T11:48:00Z</dcterms:created>
  <dc:creator>Microsoft Office User</dc:creator>
  <cp:lastModifiedBy>flyyujing163com</cp:lastModifiedBy>
  <dcterms:modified xsi:type="dcterms:W3CDTF">2020-11-19T14:06:32Z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