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352"/>
        <w:tblOverlap w:val="never"/>
        <w:tblW w:w="162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569"/>
        <w:gridCol w:w="558"/>
        <w:gridCol w:w="736"/>
        <w:gridCol w:w="696"/>
        <w:gridCol w:w="504"/>
        <w:gridCol w:w="946"/>
        <w:gridCol w:w="609"/>
        <w:gridCol w:w="2427"/>
        <w:gridCol w:w="3157"/>
        <w:gridCol w:w="893"/>
        <w:gridCol w:w="597"/>
        <w:gridCol w:w="1233"/>
        <w:gridCol w:w="17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21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widowControl w:val="0"/>
              <w:spacing w:line="600" w:lineRule="exact"/>
              <w:ind w:firstLine="2520" w:firstLineChars="70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2020年台州市级医疗卫生单位赴温州医科大学专场公开招聘计划一览表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5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经费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形式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6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学位 要求</w:t>
            </w:r>
          </w:p>
        </w:tc>
        <w:tc>
          <w:tcPr>
            <w:tcW w:w="2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31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其他要求和有关说明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笔试科目</w:t>
            </w:r>
          </w:p>
        </w:tc>
        <w:tc>
          <w:tcPr>
            <w:tcW w:w="5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笔试开考比例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45周岁及以下。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临床外科医生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妇产科医生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儿科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临床医学、儿科学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急诊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重症医学医生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康复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麻醉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临床医学、麻醉学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病理诊断医生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放射诊断医生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临床医学、医学影像学、放射医学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超声诊断医生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临床医学、医学影像学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心脑电图诊断医生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台州恩泽医疗中心（集团）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护理学、助产学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英语四级425分及以上。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《护理三基》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1:1.5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0576-85311222、85199628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面试按1：1.5入围。工作地点根据考试成绩结合需求情况由单位统一调配。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45周岁及以下。正高职称或紧缺特殊人才，年龄可放宽至50周岁。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心血管内科医生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内科学（心血管内科方向）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呼吸内科医生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内科学（呼吸内科方向）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中西医结合医生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中医内科学、中西医结合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消化内科医生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内科学（消化内科方向）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肾内科医生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内科学（肾内科方向）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全科医生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全科医学、临床医学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神经内科介入医生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神经病学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老年科医生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老年医学、中医内科学、中西医结合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内分泌医生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内科学（内分泌方向）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适当补助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耳鼻咽喉科医生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耳鼻咽喉科学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肝胆、血管外科医生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外科学（肝胆、血管外科方向）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儿童口腔医生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口腔医学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胃肠外科医生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外科学（胃肠外科方向）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脊柱外科医生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外科学（骨科方向）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神经外科医生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外科学（神经外科方向）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心脏外科医生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外科学（心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胸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外科方向）、临床医学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副高及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以上职称，且从事心脏外科医疗工作满5年，学历可放宽至全日制本科/学士。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重症医生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重症医学、急诊医学、临床医学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急诊医生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重症医学、急诊医学、临床医学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感染科医生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内科学（传染病方向）、临床医学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皮肤科医生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皮肤病与性病学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已取得全国住院医师规范化培训合格证（2021年应届毕业生要求入院前取得）。具有激光、皮外、病理基础优先。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麻醉医生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麻醉学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放射诊断医生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影像医学与核医学（放射医学方向）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超声诊断医生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影像医学与核医学（超声医学方向）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药学技师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药学、药理学、临床药学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检验技师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临床检验诊断学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台州市中心医院（台州学院附属医院）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营养技师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医学营养学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0576-88526005 13738674901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医学博士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45周岁及以下，同时具备正高职称，年龄可放宽至50周岁及以下。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18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医技硕士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各医技相关专业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急危重症医生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超声医生A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 、医学影像学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超声医生B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病理诊断医生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病理技术人员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临床医学、医学检验技术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麻醉医生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临床医学、麻醉学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台州市立医院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《护理三基》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0576-88858036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医学博士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年龄45周岁及以下。具备副高级职称的紧缺人才，年龄可放宽至50周岁及以下。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临床医学、内科学（呼吸内科、心内科、神经内科、肾内科、重症医学科、血液肿瘤内科）、外科学（普外科、泌尿外科、骨科）、神经病学、肿瘤学、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急诊医学、麻醉学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40" w:firstLineChars="80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1.开考比例不受限制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2.相近专业方向根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据岗位需要可作调剂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口腔医学硕士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口腔临床医学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检验硕士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临床检验诊断学、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病原生物学、遗传学、免疫学、生物化学与分子生物学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药剂硕士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药理学、药剂学、药物分析（本科需药学专业）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急诊科医生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麻醉医生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临床医学、麻醉学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台州市第一人民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应届毕业生，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大学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四级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《护理三基》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0576-84016878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临床医生A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13606665666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临床医生B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13606665666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放射医生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临床医学、医学影像学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13606665666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台州市中医院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中医护理、护理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《护理三基》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13606665666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临床医生A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临床医学、康复医学与理疗学、内科学、老年医学、全科医学、精神病与精神卫生学、神经病学、皮肤病与性病学、耳鼻咽喉科学、影像医学与核医学等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具有执业医师资格证书和住院医师规范化培训合格证（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精神病与精神卫生学专业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报考者上述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合格证可不作要求）。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心理咨询/心理测验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应用心理学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应用心理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本科或研究生须毕业于医学类院校。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全日制普通高校研究生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护理学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具有护士执业证书(2021年应届毕业生，入院1年内必须取得护士执业证书)。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开考比例不受限制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临床医生B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2021年应届毕业生，大学英语四级425分及以上。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临床医生C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精神医学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2021年应届毕业生，大学英语四级425分及以上。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心电诊断医生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2021年应届毕业生，大学英语四级425分及以上。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脑电诊断医生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临床医学、医学影像学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2021年应届毕业生，大学英语四级425分及以上。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台州市第二人民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肌电诊断医生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全日制普通高校本科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2021年应届毕业生，大学英语四级425分及以上。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《临床医学三基》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1:2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0576-83979090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面试按1：2入围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台州市妇女儿童医院（温州医科大学附属台州妇女儿童医院、温州医科大学附属第二医院育英儿童医院台州院区）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医技硕士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全日制普通高校硕士研究生及以上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临床医学、影像医学与核医学、临床检验诊断学、遗传学、人体解剖与组织胚胎学、基础医学等医学相关专业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1、硕士研究生一般要求大学英语六级425分及以上。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2、高级职称人员一般要求年龄为45周岁以下；具有高级职称且在三级医院从事专业相关工作三年及以上，学历可放宽至本科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，学位可放宽至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学士。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0576-88600798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开考比例不受限制。具体工作岗位由单位统一调配。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76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台州市妇女儿童医院（温州医科大学附属台州妇女儿童医院、温州医科大学附属第二医院育英儿童医院台州院区）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儿科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全日制普通高校硕士研究生及以上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临床医学、儿科学、康复医学与理疗学等医学相关专业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1、硕士研究生一般要求大学英语六级425分及以上。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2、高级职称人员一般要求年龄为45周岁以下；具有高级职称且在三级医院从事专业相关工作三年及以上，学历可放宽至本科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，学位可放宽至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学士。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0576-88600798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开考比例不受限制。具体工作岗位由单位统一调配。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77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台州市妇女儿童医院（温州医科大学附属台州妇女儿童医院、温州医科大学附属第二医院育英儿童医院台州院区）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医学硕士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全日制普通高校硕士研究生及以上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各医学相关专业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1、硕士研究生一般要求大学英语六级425分及以上。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2、高级职称人员一般要求年龄为45周岁以下；具有高级职称且在三级医院从事专业相关工作三年及以上，学历可放宽至本科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，学位可放宽至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学士。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0576-88600798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开考比例不受限制。具体工作岗位由单位统一调配。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台州市妇女儿童医院（温州医科大学附属台州妇女儿童医院、温州医科大学附属第二医院育英儿童医院台州院区）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适当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药学硕士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全日制普通高校硕士研究生及以上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药学相关专业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1、硕士研究生一般要求大学英语六级425分及以上。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2、高级职称人员一般要求年龄为45周岁以下；具有高级职称且在三级医院从事专业相关工作三年及以上，学历可放宽至本科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，学位可放宽至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学士。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0576-88600798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开考比例不受限制。具体工作岗位由单位统一调配。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台州市疾病预防控制中心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疾病预防控制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全日制普通高校硕士研究生及以上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流行病与卫生统计学、营养与食品卫生学、劳动卫生与环境卫生学、公共卫生（疾病预防控制方向）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本科须为预防医学专业。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0576-89315957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面试按1：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1.5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入围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台州市疾病预防控制中心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补助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微生物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检验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全日制普通高校硕士研究生及以上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生物化学与分子生物学、病原生物学、微生物学、临床检验诊断学（微生物方向）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0576-89315957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面试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按1：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入围</w:t>
            </w:r>
          </w:p>
        </w:tc>
      </w:tr>
    </w:tbl>
    <w:p>
      <w:pPr>
        <w:pStyle w:val="5"/>
        <w:widowControl w:val="0"/>
        <w:spacing w:line="600" w:lineRule="exact"/>
        <w:rPr>
          <w:rFonts w:hint="eastAsia" w:ascii="宋体" w:hAnsi="宋体" w:eastAsia="宋体" w:cs="宋体"/>
          <w:color w:val="FF0000"/>
          <w:lang w:eastAsia="zh-CN"/>
        </w:rPr>
        <w:sectPr>
          <w:pgSz w:w="16838" w:h="11906" w:orient="landscape"/>
          <w:pgMar w:top="1531" w:right="1134" w:bottom="1417" w:left="1134" w:header="851" w:footer="1134" w:gutter="0"/>
          <w:cols w:space="720" w:num="1"/>
          <w:docGrid w:type="lines" w:linePitch="319" w:charSpace="0"/>
        </w:sectPr>
      </w:pPr>
      <w:r>
        <w:rPr>
          <w:rFonts w:hint="eastAsia" w:ascii="宋体" w:hAnsi="宋体" w:cs="宋体"/>
          <w:color w:val="auto"/>
        </w:rPr>
        <w:t>备注：岗位要求的专业须与岗位要求的学历、学位相对应</w:t>
      </w:r>
      <w:r>
        <w:rPr>
          <w:rFonts w:hint="eastAsia" w:ascii="宋体" w:hAnsi="宋体" w:cs="宋体"/>
          <w:color w:val="auto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2477E"/>
    <w:rsid w:val="1F52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2020-11-16T08:44:00Z</dcterms:created>
  <dc:creator>杨羽枫</dc:creator>
  <cp:lastModifiedBy>杨羽枫</cp:lastModifiedBy>
  <dcterms:modified xsi:type="dcterms:W3CDTF">2020-11-16T08:45:29Z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