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right="0"/>
        <w:jc w:val="left"/>
        <w:rPr>
          <w:sz w:val="24"/>
        </w:rPr>
      </w:pPr>
      <w:r>
        <w:rPr>
          <w:sz w:val="24"/>
        </w:rPr>
        <w:t>附件2</w:t>
      </w:r>
    </w:p>
    <w:p>
      <w:pPr>
        <w:spacing w:before="43"/>
        <w:ind w:right="0"/>
        <w:jc w:val="center"/>
        <w:rPr>
          <w:b/>
          <w:sz w:val="24"/>
        </w:rPr>
      </w:pPr>
      <w:bookmarkStart w:id="0" w:name="_GoBack"/>
      <w:r>
        <w:rPr>
          <w:rFonts w:hint="eastAsia"/>
          <w:b/>
          <w:sz w:val="24"/>
          <w:lang w:val="en-US" w:eastAsia="zh-CN"/>
        </w:rPr>
        <w:t>2</w:t>
      </w:r>
      <w:r>
        <w:rPr>
          <w:b/>
          <w:sz w:val="24"/>
        </w:rPr>
        <w:t>020年国际研究生奖学金信息说明会（线上）国外院校名单及时间安排</w:t>
      </w:r>
    </w:p>
    <w:bookmarkEnd w:id="0"/>
    <w:tbl>
      <w:tblPr>
        <w:tblStyle w:val="2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2443"/>
        <w:gridCol w:w="2414"/>
        <w:gridCol w:w="2332"/>
        <w:gridCol w:w="2373"/>
        <w:gridCol w:w="2567"/>
        <w:gridCol w:w="2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3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4"/>
              <w:spacing w:before="138"/>
              <w:ind w:left="376"/>
              <w:rPr>
                <w:sz w:val="20"/>
              </w:rPr>
            </w:pPr>
            <w:r>
              <w:rPr>
                <w:sz w:val="20"/>
              </w:rPr>
              <w:t>14日 08:00-12：00</w:t>
            </w:r>
          </w:p>
        </w:tc>
        <w:tc>
          <w:tcPr>
            <w:tcW w:w="2414" w:type="dxa"/>
          </w:tcPr>
          <w:p>
            <w:pPr>
              <w:pStyle w:val="4"/>
              <w:spacing w:before="138"/>
              <w:ind w:left="362"/>
              <w:rPr>
                <w:sz w:val="20"/>
              </w:rPr>
            </w:pPr>
            <w:r>
              <w:rPr>
                <w:sz w:val="20"/>
              </w:rPr>
              <w:t>14日 12:30-16：30</w:t>
            </w:r>
          </w:p>
        </w:tc>
        <w:tc>
          <w:tcPr>
            <w:tcW w:w="2332" w:type="dxa"/>
          </w:tcPr>
          <w:p>
            <w:pPr>
              <w:pStyle w:val="4"/>
              <w:spacing w:before="138"/>
              <w:ind w:left="369"/>
              <w:rPr>
                <w:sz w:val="20"/>
              </w:rPr>
            </w:pPr>
            <w:r>
              <w:rPr>
                <w:sz w:val="20"/>
              </w:rPr>
              <w:t>14日 17:00-21:00</w:t>
            </w:r>
          </w:p>
        </w:tc>
        <w:tc>
          <w:tcPr>
            <w:tcW w:w="2373" w:type="dxa"/>
          </w:tcPr>
          <w:p>
            <w:pPr>
              <w:pStyle w:val="4"/>
              <w:spacing w:before="138"/>
              <w:ind w:left="341"/>
              <w:rPr>
                <w:sz w:val="20"/>
              </w:rPr>
            </w:pPr>
            <w:r>
              <w:rPr>
                <w:sz w:val="20"/>
              </w:rPr>
              <w:t>15日 08:00-12：00</w:t>
            </w:r>
          </w:p>
        </w:tc>
        <w:tc>
          <w:tcPr>
            <w:tcW w:w="2567" w:type="dxa"/>
          </w:tcPr>
          <w:p>
            <w:pPr>
              <w:pStyle w:val="4"/>
              <w:spacing w:before="138"/>
              <w:ind w:left="440"/>
              <w:rPr>
                <w:sz w:val="20"/>
              </w:rPr>
            </w:pPr>
            <w:r>
              <w:rPr>
                <w:sz w:val="20"/>
              </w:rPr>
              <w:t>15日 12:30-16：30</w:t>
            </w:r>
          </w:p>
        </w:tc>
        <w:tc>
          <w:tcPr>
            <w:tcW w:w="2181" w:type="dxa"/>
          </w:tcPr>
          <w:p>
            <w:pPr>
              <w:pStyle w:val="4"/>
              <w:spacing w:before="138"/>
              <w:ind w:left="297"/>
              <w:rPr>
                <w:sz w:val="20"/>
              </w:rPr>
            </w:pPr>
            <w:r>
              <w:rPr>
                <w:sz w:val="20"/>
              </w:rPr>
              <w:t>15日 17:00-21:00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93" w:type="dxa"/>
          </w:tcPr>
          <w:p>
            <w:pPr>
              <w:pStyle w:val="4"/>
              <w:spacing w:before="4"/>
              <w:rPr>
                <w:b/>
                <w:sz w:val="25"/>
              </w:rPr>
            </w:pPr>
          </w:p>
          <w:p>
            <w:pPr>
              <w:pStyle w:val="4"/>
              <w:spacing w:before="1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3" w:type="dxa"/>
          </w:tcPr>
          <w:p>
            <w:pPr>
              <w:pStyle w:val="4"/>
              <w:spacing w:before="5"/>
              <w:rPr>
                <w:b/>
                <w:sz w:val="16"/>
              </w:rPr>
            </w:pPr>
          </w:p>
          <w:p>
            <w:pPr>
              <w:pStyle w:val="4"/>
              <w:spacing w:before="1" w:line="230" w:lineRule="auto"/>
              <w:ind w:left="114" w:right="88" w:firstLine="511"/>
              <w:rPr>
                <w:sz w:val="20"/>
              </w:rPr>
            </w:pPr>
            <w:r>
              <w:rPr>
                <w:sz w:val="20"/>
              </w:rPr>
              <w:t>维多利亚大学University of Victoria</w:t>
            </w:r>
          </w:p>
        </w:tc>
        <w:tc>
          <w:tcPr>
            <w:tcW w:w="2414" w:type="dxa"/>
          </w:tcPr>
          <w:p>
            <w:pPr>
              <w:pStyle w:val="4"/>
              <w:spacing w:before="86" w:line="230" w:lineRule="auto"/>
              <w:ind w:left="144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约翰霍普金斯大学商学院</w:t>
            </w:r>
            <w:r>
              <w:rPr>
                <w:sz w:val="20"/>
              </w:rPr>
              <w:t>Johns Hopkins Carey Business School</w:t>
            </w:r>
          </w:p>
        </w:tc>
        <w:tc>
          <w:tcPr>
            <w:tcW w:w="2332" w:type="dxa"/>
          </w:tcPr>
          <w:p>
            <w:pPr>
              <w:pStyle w:val="4"/>
              <w:spacing w:before="86" w:line="230" w:lineRule="auto"/>
              <w:ind w:left="564" w:right="536" w:firstLine="2"/>
              <w:jc w:val="center"/>
              <w:rPr>
                <w:sz w:val="20"/>
              </w:rPr>
            </w:pPr>
            <w:r>
              <w:rPr>
                <w:sz w:val="20"/>
              </w:rPr>
              <w:t>拉夫堡大学Loughborough University</w:t>
            </w:r>
          </w:p>
        </w:tc>
        <w:tc>
          <w:tcPr>
            <w:tcW w:w="2373" w:type="dxa"/>
          </w:tcPr>
          <w:p>
            <w:pPr>
              <w:pStyle w:val="4"/>
              <w:spacing w:line="207" w:lineRule="exact"/>
              <w:ind w:left="70" w:right="43"/>
              <w:jc w:val="center"/>
              <w:rPr>
                <w:sz w:val="20"/>
              </w:rPr>
            </w:pPr>
            <w:r>
              <w:rPr>
                <w:sz w:val="20"/>
              </w:rPr>
              <w:t>内布拉斯加大学医学中心</w:t>
            </w:r>
          </w:p>
          <w:p>
            <w:pPr>
              <w:pStyle w:val="4"/>
              <w:spacing w:before="3" w:line="230" w:lineRule="auto"/>
              <w:ind w:left="314" w:right="283"/>
              <w:jc w:val="center"/>
              <w:rPr>
                <w:sz w:val="20"/>
              </w:rPr>
            </w:pPr>
            <w:r>
              <w:rPr>
                <w:sz w:val="20"/>
              </w:rPr>
              <w:t>University of Nebraska Medical</w:t>
            </w:r>
          </w:p>
          <w:p>
            <w:pPr>
              <w:pStyle w:val="4"/>
              <w:spacing w:line="160" w:lineRule="exact"/>
              <w:ind w:left="70" w:right="41"/>
              <w:jc w:val="center"/>
              <w:rPr>
                <w:sz w:val="20"/>
              </w:rPr>
            </w:pPr>
            <w:r>
              <w:rPr>
                <w:sz w:val="20"/>
              </w:rPr>
              <w:t>Center</w:t>
            </w:r>
          </w:p>
        </w:tc>
        <w:tc>
          <w:tcPr>
            <w:tcW w:w="2567" w:type="dxa"/>
          </w:tcPr>
          <w:p>
            <w:pPr>
              <w:pStyle w:val="4"/>
              <w:spacing w:before="86" w:line="230" w:lineRule="auto"/>
              <w:ind w:left="330" w:right="299" w:firstLine="359"/>
              <w:rPr>
                <w:sz w:val="20"/>
              </w:rPr>
            </w:pPr>
            <w:r>
              <w:rPr>
                <w:sz w:val="20"/>
              </w:rPr>
              <w:t>高知工科大学Kochi University of</w:t>
            </w:r>
          </w:p>
          <w:p>
            <w:pPr>
              <w:pStyle w:val="4"/>
              <w:spacing w:line="251" w:lineRule="exact"/>
              <w:ind w:left="783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2181" w:type="dxa"/>
          </w:tcPr>
          <w:p>
            <w:pPr>
              <w:pStyle w:val="4"/>
              <w:spacing w:before="86" w:line="230" w:lineRule="auto"/>
              <w:ind w:left="124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以色列高等教育委员会</w:t>
            </w:r>
            <w:r>
              <w:rPr>
                <w:sz w:val="20"/>
              </w:rPr>
              <w:t>Council for Higher Education of Israel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593" w:type="dxa"/>
          </w:tcPr>
          <w:p>
            <w:pPr>
              <w:pStyle w:val="4"/>
              <w:rPr>
                <w:b/>
                <w:sz w:val="20"/>
              </w:rPr>
            </w:pPr>
          </w:p>
          <w:p>
            <w:pPr>
              <w:pStyle w:val="4"/>
              <w:spacing w:before="14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3" w:type="dxa"/>
          </w:tcPr>
          <w:p>
            <w:pPr>
              <w:pStyle w:val="4"/>
              <w:spacing w:before="3"/>
              <w:rPr>
                <w:b/>
                <w:sz w:val="22"/>
              </w:rPr>
            </w:pPr>
          </w:p>
          <w:p>
            <w:pPr>
              <w:pStyle w:val="4"/>
              <w:spacing w:line="230" w:lineRule="auto"/>
              <w:ind w:left="215" w:right="189" w:firstLine="511"/>
              <w:rPr>
                <w:sz w:val="20"/>
              </w:rPr>
            </w:pPr>
            <w:r>
              <w:rPr>
                <w:sz w:val="20"/>
              </w:rPr>
              <w:t>麦考瑞大学Macquarie University</w:t>
            </w:r>
          </w:p>
        </w:tc>
        <w:tc>
          <w:tcPr>
            <w:tcW w:w="2414" w:type="dxa"/>
          </w:tcPr>
          <w:p>
            <w:pPr>
              <w:pStyle w:val="4"/>
              <w:spacing w:before="3"/>
              <w:rPr>
                <w:b/>
                <w:sz w:val="22"/>
              </w:rPr>
            </w:pPr>
          </w:p>
          <w:p>
            <w:pPr>
              <w:pStyle w:val="4"/>
              <w:spacing w:line="230" w:lineRule="auto"/>
              <w:ind w:left="302" w:right="275" w:firstLine="309"/>
              <w:rPr>
                <w:sz w:val="20"/>
              </w:rPr>
            </w:pPr>
            <w:r>
              <w:rPr>
                <w:sz w:val="20"/>
              </w:rPr>
              <w:t>格里菲斯大学Griffith Universit</w:t>
            </w:r>
          </w:p>
        </w:tc>
        <w:tc>
          <w:tcPr>
            <w:tcW w:w="2332" w:type="dxa"/>
          </w:tcPr>
          <w:p>
            <w:pPr>
              <w:pStyle w:val="4"/>
              <w:spacing w:before="3"/>
              <w:rPr>
                <w:b/>
                <w:sz w:val="22"/>
              </w:rPr>
            </w:pPr>
          </w:p>
          <w:p>
            <w:pPr>
              <w:pStyle w:val="4"/>
              <w:spacing w:line="230" w:lineRule="auto"/>
              <w:ind w:left="463" w:right="302" w:hanging="92"/>
              <w:rPr>
                <w:sz w:val="20"/>
              </w:rPr>
            </w:pPr>
            <w:r>
              <w:rPr>
                <w:sz w:val="20"/>
              </w:rPr>
              <w:t>法国综合理工联盟Polytech Group</w:t>
            </w:r>
          </w:p>
        </w:tc>
        <w:tc>
          <w:tcPr>
            <w:tcW w:w="2373" w:type="dxa"/>
          </w:tcPr>
          <w:p>
            <w:pPr>
              <w:pStyle w:val="4"/>
              <w:spacing w:before="38" w:line="230" w:lineRule="auto"/>
              <w:ind w:left="332" w:right="305" w:firstLine="359"/>
              <w:rPr>
                <w:sz w:val="20"/>
              </w:rPr>
            </w:pPr>
            <w:r>
              <w:rPr>
                <w:sz w:val="20"/>
              </w:rPr>
              <w:t>奥克兰大学 The University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of</w:t>
            </w:r>
          </w:p>
          <w:p>
            <w:pPr>
              <w:pStyle w:val="4"/>
              <w:spacing w:line="251" w:lineRule="exact"/>
              <w:ind w:left="785"/>
              <w:rPr>
                <w:sz w:val="20"/>
              </w:rPr>
            </w:pPr>
            <w:r>
              <w:rPr>
                <w:sz w:val="20"/>
              </w:rPr>
              <w:t>Auckland</w:t>
            </w:r>
          </w:p>
        </w:tc>
        <w:tc>
          <w:tcPr>
            <w:tcW w:w="2567" w:type="dxa"/>
          </w:tcPr>
          <w:p>
            <w:pPr>
              <w:pStyle w:val="4"/>
              <w:spacing w:before="163" w:line="230" w:lineRule="auto"/>
              <w:ind w:left="380" w:right="349" w:firstLine="2"/>
              <w:jc w:val="center"/>
              <w:rPr>
                <w:sz w:val="20"/>
              </w:rPr>
            </w:pPr>
            <w:r>
              <w:rPr>
                <w:sz w:val="20"/>
              </w:rPr>
              <w:t>韩国科学技术院Korea Institute of</w:t>
            </w:r>
          </w:p>
          <w:p>
            <w:pPr>
              <w:pStyle w:val="4"/>
              <w:spacing w:line="251" w:lineRule="exact"/>
              <w:ind w:left="157" w:right="129"/>
              <w:jc w:val="center"/>
              <w:rPr>
                <w:sz w:val="20"/>
              </w:rPr>
            </w:pPr>
            <w:r>
              <w:rPr>
                <w:sz w:val="20"/>
              </w:rPr>
              <w:t>Science and Technology</w:t>
            </w:r>
          </w:p>
        </w:tc>
        <w:tc>
          <w:tcPr>
            <w:tcW w:w="2181" w:type="dxa"/>
          </w:tcPr>
          <w:p>
            <w:pPr>
              <w:pStyle w:val="4"/>
              <w:spacing w:before="31" w:line="248" w:lineRule="exact"/>
              <w:ind w:left="124" w:right="9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耶路撒冷希伯来大学</w:t>
            </w:r>
            <w:r>
              <w:rPr>
                <w:sz w:val="20"/>
              </w:rPr>
              <w:t>The Hebrew University of Jerusalem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593" w:type="dxa"/>
          </w:tcPr>
          <w:p>
            <w:pPr>
              <w:pStyle w:val="4"/>
              <w:spacing w:before="3"/>
              <w:rPr>
                <w:b/>
                <w:sz w:val="27"/>
              </w:rPr>
            </w:pPr>
          </w:p>
          <w:p>
            <w:pPr>
              <w:pStyle w:val="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43" w:type="dxa"/>
          </w:tcPr>
          <w:p>
            <w:pPr>
              <w:pStyle w:val="4"/>
              <w:spacing w:before="1"/>
              <w:rPr>
                <w:b/>
                <w:sz w:val="18"/>
              </w:rPr>
            </w:pPr>
          </w:p>
          <w:p>
            <w:pPr>
              <w:pStyle w:val="4"/>
              <w:spacing w:before="1" w:line="230" w:lineRule="auto"/>
              <w:ind w:left="165" w:right="140" w:firstLine="460"/>
              <w:rPr>
                <w:sz w:val="20"/>
              </w:rPr>
            </w:pPr>
            <w:r>
              <w:rPr>
                <w:sz w:val="20"/>
              </w:rPr>
              <w:t>阿尔伯塔大学University of Alberta</w:t>
            </w:r>
          </w:p>
        </w:tc>
        <w:tc>
          <w:tcPr>
            <w:tcW w:w="2414" w:type="dxa"/>
          </w:tcPr>
          <w:p>
            <w:pPr>
              <w:pStyle w:val="4"/>
              <w:spacing w:before="110" w:line="230" w:lineRule="auto"/>
              <w:ind w:left="110" w:right="83"/>
              <w:jc w:val="center"/>
              <w:rPr>
                <w:sz w:val="20"/>
              </w:rPr>
            </w:pPr>
            <w:r>
              <w:rPr>
                <w:sz w:val="20"/>
              </w:rPr>
              <w:t>南昆士兰大学 University of Southern Queensland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(USQ)</w:t>
            </w:r>
          </w:p>
        </w:tc>
        <w:tc>
          <w:tcPr>
            <w:tcW w:w="2332" w:type="dxa"/>
          </w:tcPr>
          <w:p>
            <w:pPr>
              <w:pStyle w:val="4"/>
              <w:spacing w:before="2"/>
              <w:rPr>
                <w:b/>
                <w:sz w:val="18"/>
              </w:rPr>
            </w:pPr>
          </w:p>
          <w:p>
            <w:pPr>
              <w:pStyle w:val="4"/>
              <w:spacing w:line="230" w:lineRule="auto"/>
              <w:ind w:left="110" w:right="82" w:firstLine="561"/>
              <w:rPr>
                <w:sz w:val="20"/>
              </w:rPr>
            </w:pPr>
            <w:r>
              <w:rPr>
                <w:sz w:val="20"/>
              </w:rPr>
              <w:t>卡罗琳学院Karolinska Institutet</w:t>
            </w:r>
          </w:p>
        </w:tc>
        <w:tc>
          <w:tcPr>
            <w:tcW w:w="2373" w:type="dxa"/>
          </w:tcPr>
          <w:p>
            <w:pPr>
              <w:pStyle w:val="4"/>
              <w:spacing w:before="2"/>
              <w:rPr>
                <w:b/>
                <w:sz w:val="18"/>
              </w:rPr>
            </w:pPr>
          </w:p>
          <w:p>
            <w:pPr>
              <w:pStyle w:val="4"/>
              <w:spacing w:line="230" w:lineRule="auto"/>
              <w:ind w:left="231" w:right="204" w:firstLine="460"/>
              <w:rPr>
                <w:sz w:val="20"/>
              </w:rPr>
            </w:pPr>
            <w:r>
              <w:rPr>
                <w:sz w:val="20"/>
              </w:rPr>
              <w:t>奥塔哥大学University of Otago</w:t>
            </w:r>
          </w:p>
        </w:tc>
        <w:tc>
          <w:tcPr>
            <w:tcW w:w="2567" w:type="dxa"/>
          </w:tcPr>
          <w:p>
            <w:pPr>
              <w:pStyle w:val="4"/>
              <w:spacing w:before="110" w:line="230" w:lineRule="auto"/>
              <w:ind w:left="410" w:right="382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国家留学基金委China Scholarship Council</w:t>
            </w:r>
          </w:p>
        </w:tc>
        <w:tc>
          <w:tcPr>
            <w:tcW w:w="2181" w:type="dxa"/>
          </w:tcPr>
          <w:p>
            <w:pPr>
              <w:pStyle w:val="4"/>
              <w:spacing w:before="110" w:line="230" w:lineRule="auto"/>
              <w:ind w:left="136" w:right="107" w:firstLine="359"/>
              <w:rPr>
                <w:sz w:val="20"/>
              </w:rPr>
            </w:pPr>
            <w:r>
              <w:rPr>
                <w:sz w:val="20"/>
              </w:rPr>
              <w:t>特拉维夫大学 Tel Aviv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>
            <w:pPr>
              <w:pStyle w:val="4"/>
              <w:spacing w:line="251" w:lineRule="exact"/>
              <w:ind w:left="439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93" w:type="dxa"/>
          </w:tcPr>
          <w:p>
            <w:pPr>
              <w:pStyle w:val="4"/>
              <w:spacing w:before="4"/>
              <w:rPr>
                <w:b/>
                <w:sz w:val="25"/>
              </w:rPr>
            </w:pPr>
          </w:p>
          <w:p>
            <w:pPr>
              <w:pStyle w:val="4"/>
              <w:spacing w:before="1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43" w:type="dxa"/>
          </w:tcPr>
          <w:p>
            <w:pPr>
              <w:pStyle w:val="4"/>
              <w:spacing w:before="86" w:line="230" w:lineRule="auto"/>
              <w:ind w:left="64" w:right="38" w:firstLine="662"/>
              <w:rPr>
                <w:sz w:val="20"/>
              </w:rPr>
            </w:pPr>
            <w:r>
              <w:rPr>
                <w:sz w:val="20"/>
              </w:rPr>
              <w:t>新南威尔士University of New South</w:t>
            </w:r>
          </w:p>
          <w:p>
            <w:pPr>
              <w:pStyle w:val="4"/>
              <w:spacing w:line="251" w:lineRule="exact"/>
              <w:ind w:left="971"/>
              <w:rPr>
                <w:sz w:val="20"/>
              </w:rPr>
            </w:pPr>
            <w:r>
              <w:rPr>
                <w:sz w:val="20"/>
              </w:rPr>
              <w:t>Wales</w:t>
            </w:r>
          </w:p>
        </w:tc>
        <w:tc>
          <w:tcPr>
            <w:tcW w:w="2414" w:type="dxa"/>
          </w:tcPr>
          <w:p>
            <w:pPr>
              <w:pStyle w:val="4"/>
              <w:spacing w:before="86" w:line="230" w:lineRule="auto"/>
              <w:ind w:left="144" w:right="117"/>
              <w:jc w:val="center"/>
              <w:rPr>
                <w:sz w:val="20"/>
              </w:rPr>
            </w:pPr>
            <w:r>
              <w:rPr>
                <w:sz w:val="20"/>
              </w:rPr>
              <w:t>悉尼科技大学University of</w:t>
            </w:r>
          </w:p>
          <w:p>
            <w:pPr>
              <w:pStyle w:val="4"/>
              <w:spacing w:line="251" w:lineRule="exact"/>
              <w:ind w:left="39" w:right="15"/>
              <w:jc w:val="center"/>
              <w:rPr>
                <w:sz w:val="20"/>
              </w:rPr>
            </w:pPr>
            <w:r>
              <w:rPr>
                <w:sz w:val="20"/>
              </w:rPr>
              <w:t>Technology Sydney (UTS)</w:t>
            </w:r>
          </w:p>
        </w:tc>
        <w:tc>
          <w:tcPr>
            <w:tcW w:w="2332" w:type="dxa"/>
          </w:tcPr>
          <w:p>
            <w:pPr>
              <w:pStyle w:val="4"/>
              <w:spacing w:before="5"/>
              <w:rPr>
                <w:b/>
                <w:sz w:val="16"/>
              </w:rPr>
            </w:pPr>
          </w:p>
          <w:p>
            <w:pPr>
              <w:pStyle w:val="4"/>
              <w:spacing w:before="1" w:line="230" w:lineRule="auto"/>
              <w:ind w:left="110" w:right="82" w:firstLine="659"/>
              <w:rPr>
                <w:sz w:val="20"/>
              </w:rPr>
            </w:pPr>
            <w:r>
              <w:rPr>
                <w:sz w:val="20"/>
              </w:rPr>
              <w:t>华威大学University of Warwick</w:t>
            </w:r>
          </w:p>
        </w:tc>
        <w:tc>
          <w:tcPr>
            <w:tcW w:w="2373" w:type="dxa"/>
          </w:tcPr>
          <w:p>
            <w:pPr>
              <w:pStyle w:val="4"/>
              <w:spacing w:before="5"/>
              <w:rPr>
                <w:b/>
                <w:sz w:val="16"/>
              </w:rPr>
            </w:pPr>
          </w:p>
          <w:p>
            <w:pPr>
              <w:pStyle w:val="4"/>
              <w:spacing w:before="1" w:line="230" w:lineRule="auto"/>
              <w:ind w:left="382" w:right="355" w:firstLine="407"/>
              <w:rPr>
                <w:sz w:val="20"/>
              </w:rPr>
            </w:pPr>
            <w:r>
              <w:rPr>
                <w:sz w:val="20"/>
              </w:rPr>
              <w:t>迪肯大学Deakin Australia</w:t>
            </w:r>
          </w:p>
        </w:tc>
        <w:tc>
          <w:tcPr>
            <w:tcW w:w="2567" w:type="dxa"/>
          </w:tcPr>
          <w:p>
            <w:pPr>
              <w:pStyle w:val="4"/>
              <w:spacing w:line="207" w:lineRule="exact"/>
              <w:ind w:left="157" w:right="129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东方国际</w:t>
            </w:r>
          </w:p>
          <w:p>
            <w:pPr>
              <w:pStyle w:val="4"/>
              <w:spacing w:before="3" w:line="230" w:lineRule="auto"/>
              <w:ind w:left="159" w:right="129"/>
              <w:jc w:val="center"/>
              <w:rPr>
                <w:rFonts w:ascii="黑体"/>
                <w:b/>
                <w:sz w:val="20"/>
              </w:rPr>
            </w:pPr>
            <w:r>
              <w:rPr>
                <w:rFonts w:ascii="黑体"/>
                <w:b/>
                <w:sz w:val="20"/>
              </w:rPr>
              <w:t>Dongfang International Center for Education</w:t>
            </w:r>
          </w:p>
          <w:p>
            <w:pPr>
              <w:pStyle w:val="4"/>
              <w:spacing w:line="160" w:lineRule="exact"/>
              <w:ind w:left="157" w:right="129"/>
              <w:jc w:val="center"/>
              <w:rPr>
                <w:rFonts w:ascii="黑体"/>
                <w:b/>
                <w:sz w:val="20"/>
              </w:rPr>
            </w:pPr>
            <w:r>
              <w:rPr>
                <w:rFonts w:ascii="黑体"/>
                <w:b/>
                <w:sz w:val="20"/>
              </w:rPr>
              <w:t>Exchange</w:t>
            </w:r>
          </w:p>
        </w:tc>
        <w:tc>
          <w:tcPr>
            <w:tcW w:w="2181" w:type="dxa"/>
          </w:tcPr>
          <w:p>
            <w:pPr>
              <w:pStyle w:val="4"/>
              <w:spacing w:before="10"/>
              <w:rPr>
                <w:b/>
                <w:sz w:val="15"/>
              </w:rPr>
            </w:pPr>
          </w:p>
          <w:p>
            <w:pPr>
              <w:pStyle w:val="4"/>
              <w:spacing w:line="252" w:lineRule="exact"/>
              <w:ind w:left="124" w:right="94"/>
              <w:jc w:val="center"/>
              <w:rPr>
                <w:sz w:val="20"/>
              </w:rPr>
            </w:pPr>
            <w:r>
              <w:rPr>
                <w:sz w:val="20"/>
              </w:rPr>
              <w:t>巴伊兰大学</w:t>
            </w:r>
          </w:p>
          <w:p>
            <w:pPr>
              <w:pStyle w:val="4"/>
              <w:spacing w:line="252" w:lineRule="exact"/>
              <w:ind w:left="122" w:right="95"/>
              <w:jc w:val="center"/>
              <w:rPr>
                <w:sz w:val="20"/>
              </w:rPr>
            </w:pPr>
            <w:r>
              <w:rPr>
                <w:sz w:val="20"/>
              </w:rPr>
              <w:t>Bar-Ilan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93" w:type="dxa"/>
          </w:tcPr>
          <w:p>
            <w:pPr>
              <w:pStyle w:val="4"/>
              <w:spacing w:before="6"/>
              <w:rPr>
                <w:b/>
                <w:sz w:val="29"/>
              </w:rPr>
            </w:pPr>
          </w:p>
          <w:p>
            <w:pPr>
              <w:pStyle w:val="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>
            <w:pPr>
              <w:pStyle w:val="4"/>
              <w:spacing w:before="139" w:line="230" w:lineRule="auto"/>
              <w:ind w:left="256" w:right="228"/>
              <w:jc w:val="center"/>
              <w:rPr>
                <w:sz w:val="20"/>
              </w:rPr>
            </w:pPr>
            <w:r>
              <w:rPr>
                <w:sz w:val="20"/>
              </w:rPr>
              <w:t>杜克-新加坡国立大学医学院</w:t>
            </w:r>
          </w:p>
          <w:p>
            <w:pPr>
              <w:pStyle w:val="4"/>
              <w:spacing w:line="251" w:lineRule="exact"/>
              <w:ind w:left="53" w:right="30"/>
              <w:jc w:val="center"/>
              <w:rPr>
                <w:sz w:val="20"/>
              </w:rPr>
            </w:pPr>
            <w:r>
              <w:rPr>
                <w:sz w:val="20"/>
              </w:rPr>
              <w:t>DUKE-NUS Medical School</w:t>
            </w:r>
          </w:p>
        </w:tc>
        <w:tc>
          <w:tcPr>
            <w:tcW w:w="2414" w:type="dxa"/>
          </w:tcPr>
          <w:p>
            <w:pPr>
              <w:pStyle w:val="4"/>
              <w:spacing w:before="7"/>
              <w:rPr>
                <w:b/>
                <w:sz w:val="20"/>
              </w:rPr>
            </w:pPr>
          </w:p>
          <w:p>
            <w:pPr>
              <w:pStyle w:val="4"/>
              <w:spacing w:line="230" w:lineRule="auto"/>
              <w:ind w:left="251" w:right="225" w:firstLine="460"/>
              <w:rPr>
                <w:sz w:val="20"/>
              </w:rPr>
            </w:pPr>
            <w:r>
              <w:rPr>
                <w:sz w:val="20"/>
              </w:rPr>
              <w:t>北海道大学Hokkaido University</w:t>
            </w:r>
          </w:p>
        </w:tc>
        <w:tc>
          <w:tcPr>
            <w:tcW w:w="2332" w:type="dxa"/>
          </w:tcPr>
          <w:p>
            <w:pPr>
              <w:pStyle w:val="4"/>
              <w:spacing w:before="139" w:line="230" w:lineRule="auto"/>
              <w:ind w:left="362" w:right="334" w:firstLine="2"/>
              <w:jc w:val="center"/>
              <w:rPr>
                <w:sz w:val="20"/>
              </w:rPr>
            </w:pPr>
            <w:r>
              <w:rPr>
                <w:sz w:val="20"/>
              </w:rPr>
              <w:t>圣安德鲁斯大学University of St Andrews</w:t>
            </w:r>
          </w:p>
        </w:tc>
        <w:tc>
          <w:tcPr>
            <w:tcW w:w="2373" w:type="dxa"/>
          </w:tcPr>
          <w:p>
            <w:pPr>
              <w:pStyle w:val="4"/>
              <w:spacing w:before="139" w:line="230" w:lineRule="auto"/>
              <w:ind w:left="332" w:right="305" w:firstLine="359"/>
              <w:rPr>
                <w:sz w:val="20"/>
              </w:rPr>
            </w:pPr>
            <w:r>
              <w:rPr>
                <w:sz w:val="20"/>
              </w:rPr>
              <w:t>墨尔本大学 The University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of</w:t>
            </w:r>
          </w:p>
          <w:p>
            <w:pPr>
              <w:pStyle w:val="4"/>
              <w:spacing w:line="251" w:lineRule="exact"/>
              <w:ind w:left="735"/>
              <w:rPr>
                <w:sz w:val="20"/>
              </w:rPr>
            </w:pPr>
            <w:r>
              <w:rPr>
                <w:sz w:val="20"/>
              </w:rPr>
              <w:t>Melbourne</w:t>
            </w:r>
          </w:p>
        </w:tc>
        <w:tc>
          <w:tcPr>
            <w:tcW w:w="2567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</w:tcPr>
          <w:p>
            <w:pPr>
              <w:pStyle w:val="4"/>
              <w:spacing w:before="139" w:line="230" w:lineRule="auto"/>
              <w:ind w:left="237" w:right="207" w:firstLine="259"/>
              <w:rPr>
                <w:sz w:val="20"/>
              </w:rPr>
            </w:pPr>
            <w:r>
              <w:rPr>
                <w:sz w:val="20"/>
              </w:rPr>
              <w:t>谢菲尔德大学The University of</w:t>
            </w:r>
          </w:p>
          <w:p>
            <w:pPr>
              <w:pStyle w:val="4"/>
              <w:spacing w:line="251" w:lineRule="exact"/>
              <w:ind w:left="640"/>
              <w:rPr>
                <w:sz w:val="20"/>
              </w:rPr>
            </w:pPr>
            <w:r>
              <w:rPr>
                <w:sz w:val="20"/>
              </w:rPr>
              <w:t>Sheffield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93" w:type="dxa"/>
          </w:tcPr>
          <w:p>
            <w:pPr>
              <w:pStyle w:val="4"/>
              <w:spacing w:before="10"/>
              <w:rPr>
                <w:b/>
                <w:sz w:val="27"/>
              </w:rPr>
            </w:pPr>
          </w:p>
          <w:p>
            <w:pPr>
              <w:pStyle w:val="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43" w:type="dxa"/>
          </w:tcPr>
          <w:p>
            <w:pPr>
              <w:pStyle w:val="4"/>
              <w:spacing w:before="117" w:line="230" w:lineRule="auto"/>
              <w:ind w:left="568" w:right="542" w:firstLine="2"/>
              <w:jc w:val="center"/>
              <w:rPr>
                <w:sz w:val="20"/>
              </w:rPr>
            </w:pPr>
            <w:r>
              <w:rPr>
                <w:sz w:val="20"/>
              </w:rPr>
              <w:t>伍伦贡大学University of Wollongong</w:t>
            </w:r>
          </w:p>
        </w:tc>
        <w:tc>
          <w:tcPr>
            <w:tcW w:w="2414" w:type="dxa"/>
          </w:tcPr>
          <w:p>
            <w:pPr>
              <w:pStyle w:val="4"/>
              <w:spacing w:before="117" w:line="230" w:lineRule="auto"/>
              <w:ind w:left="332" w:right="308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国家留学基金委China Scholarship Council</w:t>
            </w:r>
          </w:p>
        </w:tc>
        <w:tc>
          <w:tcPr>
            <w:tcW w:w="2332" w:type="dxa"/>
          </w:tcPr>
          <w:p>
            <w:pPr>
              <w:pStyle w:val="4"/>
              <w:spacing w:before="8"/>
              <w:rPr>
                <w:b/>
                <w:sz w:val="18"/>
              </w:rPr>
            </w:pPr>
          </w:p>
          <w:p>
            <w:pPr>
              <w:pStyle w:val="4"/>
              <w:spacing w:before="1" w:line="230" w:lineRule="auto"/>
              <w:ind w:left="211" w:right="183" w:firstLine="359"/>
              <w:rPr>
                <w:sz w:val="20"/>
              </w:rPr>
            </w:pPr>
            <w:r>
              <w:rPr>
                <w:sz w:val="20"/>
              </w:rPr>
              <w:t>德国汉堡大学Universität Hamburg</w:t>
            </w:r>
          </w:p>
        </w:tc>
        <w:tc>
          <w:tcPr>
            <w:tcW w:w="2373" w:type="dxa"/>
          </w:tcPr>
          <w:p>
            <w:pPr>
              <w:pStyle w:val="4"/>
              <w:spacing w:before="117" w:line="230" w:lineRule="auto"/>
              <w:ind w:left="535" w:right="463" w:hanging="4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萨斯喀彻温大学</w:t>
            </w:r>
            <w:r>
              <w:rPr>
                <w:sz w:val="20"/>
              </w:rPr>
              <w:t>University of Saskatchewan</w:t>
            </w:r>
          </w:p>
        </w:tc>
        <w:tc>
          <w:tcPr>
            <w:tcW w:w="2567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</w:tcPr>
          <w:p>
            <w:pPr>
              <w:pStyle w:val="4"/>
              <w:spacing w:before="117" w:line="230" w:lineRule="auto"/>
              <w:ind w:left="187" w:right="157" w:firstLine="11"/>
              <w:jc w:val="both"/>
              <w:rPr>
                <w:sz w:val="20"/>
              </w:rPr>
            </w:pPr>
            <w:r>
              <w:rPr>
                <w:sz w:val="20"/>
              </w:rPr>
              <w:t>加泰罗尼亚理工大学Universitat Politè cnica de Catalunya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593" w:type="dxa"/>
          </w:tcPr>
          <w:p>
            <w:pPr>
              <w:pStyle w:val="4"/>
              <w:spacing w:before="8"/>
              <w:rPr>
                <w:b/>
                <w:sz w:val="26"/>
              </w:rPr>
            </w:pPr>
          </w:p>
          <w:p>
            <w:pPr>
              <w:pStyle w:val="4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43" w:type="dxa"/>
          </w:tcPr>
          <w:p>
            <w:pPr>
              <w:pStyle w:val="4"/>
              <w:spacing w:before="103" w:line="230" w:lineRule="auto"/>
              <w:ind w:left="346" w:right="322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国家留学基金委China Scholarship Council</w:t>
            </w:r>
          </w:p>
        </w:tc>
        <w:tc>
          <w:tcPr>
            <w:tcW w:w="2414" w:type="dxa"/>
          </w:tcPr>
          <w:p>
            <w:pPr>
              <w:pStyle w:val="4"/>
              <w:spacing w:line="224" w:lineRule="exact"/>
              <w:ind w:left="144" w:right="120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东方国际</w:t>
            </w:r>
          </w:p>
          <w:p>
            <w:pPr>
              <w:pStyle w:val="4"/>
              <w:spacing w:before="3" w:line="230" w:lineRule="auto"/>
              <w:ind w:left="39" w:right="15"/>
              <w:jc w:val="center"/>
              <w:rPr>
                <w:rFonts w:ascii="黑体"/>
                <w:b/>
                <w:sz w:val="20"/>
              </w:rPr>
            </w:pPr>
            <w:r>
              <w:rPr>
                <w:rFonts w:ascii="黑体"/>
                <w:b/>
                <w:sz w:val="20"/>
              </w:rPr>
              <w:t>Dongfang International Center for Education</w:t>
            </w:r>
          </w:p>
          <w:p>
            <w:pPr>
              <w:pStyle w:val="4"/>
              <w:spacing w:line="174" w:lineRule="exact"/>
              <w:ind w:left="143" w:right="120"/>
              <w:jc w:val="center"/>
              <w:rPr>
                <w:rFonts w:ascii="黑体"/>
                <w:b/>
                <w:sz w:val="20"/>
              </w:rPr>
            </w:pPr>
            <w:r>
              <w:rPr>
                <w:rFonts w:ascii="黑体"/>
                <w:b/>
                <w:sz w:val="20"/>
              </w:rPr>
              <w:t>Exchange</w:t>
            </w:r>
          </w:p>
        </w:tc>
        <w:tc>
          <w:tcPr>
            <w:tcW w:w="2332" w:type="dxa"/>
          </w:tcPr>
          <w:p>
            <w:pPr>
              <w:pStyle w:val="4"/>
              <w:spacing w:before="7"/>
              <w:rPr>
                <w:b/>
                <w:sz w:val="17"/>
              </w:rPr>
            </w:pPr>
          </w:p>
          <w:p>
            <w:pPr>
              <w:pStyle w:val="4"/>
              <w:spacing w:line="230" w:lineRule="auto"/>
              <w:ind w:left="110" w:right="82" w:firstLine="460"/>
              <w:rPr>
                <w:sz w:val="20"/>
              </w:rPr>
            </w:pPr>
            <w:r>
              <w:rPr>
                <w:sz w:val="20"/>
              </w:rPr>
              <w:t>都灵理工大学POLITECNICO DI TORINO</w:t>
            </w:r>
          </w:p>
        </w:tc>
        <w:tc>
          <w:tcPr>
            <w:tcW w:w="2373" w:type="dxa"/>
          </w:tcPr>
          <w:p>
            <w:pPr>
              <w:pStyle w:val="4"/>
              <w:spacing w:before="103" w:line="230" w:lineRule="auto"/>
              <w:ind w:left="314" w:right="285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国家留学基金委China Scholarship Council</w:t>
            </w:r>
          </w:p>
        </w:tc>
        <w:tc>
          <w:tcPr>
            <w:tcW w:w="2567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</w:tcPr>
          <w:p>
            <w:pPr>
              <w:pStyle w:val="4"/>
              <w:spacing w:before="7"/>
              <w:rPr>
                <w:b/>
                <w:sz w:val="17"/>
              </w:rPr>
            </w:pPr>
          </w:p>
          <w:p>
            <w:pPr>
              <w:pStyle w:val="4"/>
              <w:spacing w:line="230" w:lineRule="auto"/>
              <w:ind w:left="86" w:right="56" w:firstLine="609"/>
              <w:rPr>
                <w:sz w:val="20"/>
              </w:rPr>
            </w:pPr>
            <w:r>
              <w:rPr>
                <w:sz w:val="20"/>
              </w:rPr>
              <w:t>邓迪大学University of Dundee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593" w:type="dxa"/>
          </w:tcPr>
          <w:p>
            <w:pPr>
              <w:pStyle w:val="4"/>
              <w:rPr>
                <w:b/>
                <w:sz w:val="20"/>
              </w:rPr>
            </w:pPr>
          </w:p>
          <w:p>
            <w:pPr>
              <w:pStyle w:val="4"/>
              <w:spacing w:before="2"/>
              <w:rPr>
                <w:b/>
                <w:sz w:val="20"/>
              </w:rPr>
            </w:pPr>
          </w:p>
          <w:p>
            <w:pPr>
              <w:pStyle w:val="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43" w:type="dxa"/>
          </w:tcPr>
          <w:p>
            <w:pPr>
              <w:pStyle w:val="4"/>
              <w:spacing w:before="150" w:line="230" w:lineRule="auto"/>
              <w:ind w:left="88" w:right="62" w:firstLine="727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东方国际Dongfang International Center for Education</w:t>
            </w:r>
          </w:p>
          <w:p>
            <w:pPr>
              <w:pStyle w:val="4"/>
              <w:spacing w:line="252" w:lineRule="exact"/>
              <w:ind w:left="810"/>
              <w:rPr>
                <w:rFonts w:ascii="黑体"/>
                <w:b/>
                <w:sz w:val="20"/>
              </w:rPr>
            </w:pPr>
            <w:r>
              <w:rPr>
                <w:rFonts w:ascii="黑体"/>
                <w:b/>
                <w:sz w:val="20"/>
              </w:rPr>
              <w:t>Exchange</w:t>
            </w:r>
          </w:p>
        </w:tc>
        <w:tc>
          <w:tcPr>
            <w:tcW w:w="241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>
            <w:pPr>
              <w:pStyle w:val="4"/>
              <w:rPr>
                <w:b/>
                <w:sz w:val="20"/>
              </w:rPr>
            </w:pPr>
          </w:p>
          <w:p>
            <w:pPr>
              <w:pStyle w:val="4"/>
              <w:spacing w:before="141" w:line="230" w:lineRule="auto"/>
              <w:ind w:left="110" w:right="82" w:firstLine="460"/>
              <w:rPr>
                <w:sz w:val="20"/>
              </w:rPr>
            </w:pPr>
            <w:r>
              <w:rPr>
                <w:sz w:val="20"/>
              </w:rPr>
              <w:t>格拉斯哥大学University of Glasgow</w:t>
            </w:r>
          </w:p>
        </w:tc>
        <w:tc>
          <w:tcPr>
            <w:tcW w:w="2373" w:type="dxa"/>
          </w:tcPr>
          <w:p>
            <w:pPr>
              <w:pStyle w:val="4"/>
              <w:spacing w:before="150" w:line="230" w:lineRule="auto"/>
              <w:ind w:left="53" w:right="27" w:firstLine="727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东方国际Dongfang International Center for Education</w:t>
            </w:r>
          </w:p>
          <w:p>
            <w:pPr>
              <w:pStyle w:val="4"/>
              <w:spacing w:line="252" w:lineRule="exact"/>
              <w:ind w:left="775"/>
              <w:rPr>
                <w:rFonts w:ascii="黑体"/>
                <w:b/>
                <w:sz w:val="20"/>
              </w:rPr>
            </w:pPr>
            <w:r>
              <w:rPr>
                <w:rFonts w:ascii="黑体"/>
                <w:b/>
                <w:sz w:val="20"/>
              </w:rPr>
              <w:t>Exchange</w:t>
            </w:r>
          </w:p>
        </w:tc>
        <w:tc>
          <w:tcPr>
            <w:tcW w:w="2567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</w:tcPr>
          <w:p>
            <w:pPr>
              <w:pStyle w:val="4"/>
              <w:spacing w:before="6"/>
              <w:rPr>
                <w:b/>
                <w:sz w:val="21"/>
              </w:rPr>
            </w:pPr>
          </w:p>
          <w:p>
            <w:pPr>
              <w:pStyle w:val="4"/>
              <w:spacing w:line="230" w:lineRule="auto"/>
              <w:ind w:left="237" w:right="207" w:firstLine="259"/>
              <w:rPr>
                <w:sz w:val="20"/>
              </w:rPr>
            </w:pPr>
            <w:r>
              <w:rPr>
                <w:sz w:val="20"/>
              </w:rPr>
              <w:t>曼彻斯特大学The University of</w:t>
            </w:r>
          </w:p>
          <w:p>
            <w:pPr>
              <w:pStyle w:val="4"/>
              <w:spacing w:line="251" w:lineRule="exact"/>
              <w:ind w:left="590"/>
              <w:rPr>
                <w:sz w:val="20"/>
              </w:rPr>
            </w:pPr>
            <w:r>
              <w:rPr>
                <w:sz w:val="20"/>
              </w:rPr>
              <w:t>Manchester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" w:type="dxa"/>
          </w:tcPr>
          <w:p>
            <w:pPr>
              <w:pStyle w:val="4"/>
              <w:spacing w:before="194"/>
              <w:ind w:left="24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443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>
            <w:pPr>
              <w:pStyle w:val="4"/>
              <w:spacing w:before="91" w:line="230" w:lineRule="auto"/>
              <w:ind w:left="160" w:right="133" w:firstLine="410"/>
              <w:rPr>
                <w:sz w:val="20"/>
              </w:rPr>
            </w:pPr>
            <w:r>
              <w:rPr>
                <w:sz w:val="20"/>
              </w:rPr>
              <w:t>埃克塞特大学University of Exeter</w:t>
            </w:r>
          </w:p>
        </w:tc>
        <w:tc>
          <w:tcPr>
            <w:tcW w:w="2373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567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</w:tcPr>
          <w:p>
            <w:pPr>
              <w:pStyle w:val="4"/>
              <w:spacing w:before="91" w:line="230" w:lineRule="auto"/>
              <w:ind w:left="136" w:right="106" w:firstLine="460"/>
              <w:rPr>
                <w:sz w:val="20"/>
              </w:rPr>
            </w:pPr>
            <w:r>
              <w:rPr>
                <w:sz w:val="20"/>
              </w:rPr>
              <w:t>帕多瓦大学University of Padua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593" w:type="dxa"/>
          </w:tcPr>
          <w:p>
            <w:pPr>
              <w:pStyle w:val="4"/>
              <w:rPr>
                <w:b/>
                <w:sz w:val="22"/>
              </w:rPr>
            </w:pPr>
          </w:p>
          <w:p>
            <w:pPr>
              <w:pStyle w:val="4"/>
              <w:spacing w:before="184"/>
              <w:ind w:left="1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43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>
            <w:pPr>
              <w:pStyle w:val="4"/>
              <w:spacing w:line="236" w:lineRule="exact"/>
              <w:ind w:left="139" w:right="114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东方国际</w:t>
            </w:r>
          </w:p>
          <w:p>
            <w:pPr>
              <w:pStyle w:val="4"/>
              <w:spacing w:before="3" w:line="230" w:lineRule="auto"/>
              <w:ind w:left="141" w:right="114"/>
              <w:jc w:val="center"/>
              <w:rPr>
                <w:rFonts w:ascii="黑体"/>
                <w:b/>
                <w:sz w:val="20"/>
              </w:rPr>
            </w:pPr>
            <w:r>
              <w:rPr>
                <w:rFonts w:ascii="黑体"/>
                <w:b/>
                <w:sz w:val="20"/>
              </w:rPr>
              <w:t>Dongfang International Center for Education</w:t>
            </w:r>
          </w:p>
          <w:p>
            <w:pPr>
              <w:pStyle w:val="4"/>
              <w:spacing w:line="187" w:lineRule="exact"/>
              <w:ind w:left="139" w:right="114"/>
              <w:jc w:val="center"/>
              <w:rPr>
                <w:rFonts w:ascii="黑体"/>
                <w:b/>
                <w:sz w:val="20"/>
              </w:rPr>
            </w:pPr>
            <w:r>
              <w:rPr>
                <w:rFonts w:ascii="黑体"/>
                <w:b/>
                <w:sz w:val="20"/>
              </w:rPr>
              <w:t>Exchange</w:t>
            </w:r>
          </w:p>
        </w:tc>
        <w:tc>
          <w:tcPr>
            <w:tcW w:w="2373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567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</w:tcPr>
          <w:p>
            <w:pPr>
              <w:pStyle w:val="4"/>
              <w:spacing w:line="236" w:lineRule="exact"/>
              <w:ind w:left="122" w:right="95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东方国际</w:t>
            </w:r>
          </w:p>
          <w:p>
            <w:pPr>
              <w:pStyle w:val="4"/>
              <w:spacing w:before="3" w:line="230" w:lineRule="auto"/>
              <w:ind w:left="67" w:right="37"/>
              <w:jc w:val="center"/>
              <w:rPr>
                <w:rFonts w:ascii="黑体"/>
                <w:b/>
                <w:sz w:val="20"/>
              </w:rPr>
            </w:pPr>
            <w:r>
              <w:rPr>
                <w:rFonts w:ascii="黑体"/>
                <w:b/>
                <w:sz w:val="20"/>
              </w:rPr>
              <w:t>Dongfang International Center for Education</w:t>
            </w:r>
          </w:p>
          <w:p>
            <w:pPr>
              <w:pStyle w:val="4"/>
              <w:spacing w:line="187" w:lineRule="exact"/>
              <w:ind w:left="122" w:right="95"/>
              <w:jc w:val="center"/>
              <w:rPr>
                <w:rFonts w:ascii="黑体"/>
                <w:b/>
                <w:sz w:val="20"/>
              </w:rPr>
            </w:pPr>
            <w:r>
              <w:rPr>
                <w:rFonts w:ascii="黑体"/>
                <w:b/>
                <w:sz w:val="20"/>
              </w:rPr>
              <w:t>Exchange</w:t>
            </w:r>
          </w:p>
        </w:tc>
      </w:tr>
    </w:tbl>
    <w:p>
      <w:pPr>
        <w:spacing w:before="43"/>
        <w:ind w:right="0"/>
        <w:jc w:val="left"/>
        <w:rPr>
          <w:b/>
          <w:sz w:val="24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B0CA2"/>
    <w:rsid w:val="09A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2020-10-16T09:09:00Z</dcterms:created>
  <dc:creator>flyyujing163com</dc:creator>
  <cp:lastModifiedBy>flyyujing163com</cp:lastModifiedBy>
  <dcterms:modified xsi:type="dcterms:W3CDTF">2020-10-16T09:10:30Z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