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44" w:rsidRDefault="00F30644" w:rsidP="00F30644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2018年硕士研究生入学考试科目《 中国古典文献学》考试大纲</w:t>
      </w:r>
    </w:p>
    <w:p w:rsidR="00F30644" w:rsidRDefault="00F30644" w:rsidP="00F30644">
      <w:pPr>
        <w:jc w:val="center"/>
        <w:rPr>
          <w:rFonts w:ascii="华文新魏" w:eastAsia="华文新魏" w:hint="eastAsia"/>
          <w:b/>
          <w:color w:val="000000"/>
          <w:sz w:val="32"/>
          <w:szCs w:val="32"/>
        </w:rPr>
      </w:pPr>
      <w:r>
        <w:rPr>
          <w:rFonts w:ascii="华文新魏" w:eastAsia="华文新魏" w:hint="eastAsia"/>
          <w:b/>
          <w:color w:val="000000"/>
          <w:sz w:val="32"/>
          <w:szCs w:val="32"/>
        </w:rPr>
        <w:t>（中国古典文献学）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8085"/>
      </w:tblGrid>
      <w:tr w:rsidR="00F30644" w:rsidTr="00964DB8">
        <w:trPr>
          <w:trHeight w:val="851"/>
        </w:trPr>
        <w:tc>
          <w:tcPr>
            <w:tcW w:w="1788" w:type="dxa"/>
            <w:vAlign w:val="center"/>
          </w:tcPr>
          <w:p w:rsidR="00F30644" w:rsidRDefault="00F30644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参考书</w:t>
            </w:r>
          </w:p>
        </w:tc>
        <w:tc>
          <w:tcPr>
            <w:tcW w:w="8085" w:type="dxa"/>
            <w:vAlign w:val="center"/>
          </w:tcPr>
          <w:p w:rsidR="00F30644" w:rsidRDefault="00F30644" w:rsidP="00964DB8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1.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《中国文献学》，张舜徽著，上海古籍出版社，2009年版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；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2.</w:t>
            </w:r>
            <w:r>
              <w:rPr>
                <w:rFonts w:ascii="宋体" w:hAnsi="宋体" w:cs="Arial"/>
                <w:color w:val="000000"/>
                <w:szCs w:val="21"/>
              </w:rPr>
              <w:t>《古代汉语》，王力编，中华书局，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1997年版。</w:t>
            </w:r>
          </w:p>
        </w:tc>
      </w:tr>
      <w:tr w:rsidR="00F30644" w:rsidTr="00964DB8">
        <w:trPr>
          <w:trHeight w:val="2426"/>
        </w:trPr>
        <w:tc>
          <w:tcPr>
            <w:tcW w:w="1788" w:type="dxa"/>
            <w:vAlign w:val="center"/>
          </w:tcPr>
          <w:p w:rsidR="00F30644" w:rsidRDefault="00F30644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考试内容</w:t>
            </w:r>
          </w:p>
        </w:tc>
        <w:tc>
          <w:tcPr>
            <w:tcW w:w="8085" w:type="dxa"/>
            <w:vAlign w:val="center"/>
          </w:tcPr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1.基本概念和基础知识，如“版本”、“校勘”、“目录”、“辑佚”、“线装”、“善本”、“伪书”等。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2.文献标点和语词解释。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3.文献翻译。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4.文献学前言学术问题讨论。</w:t>
            </w:r>
          </w:p>
        </w:tc>
      </w:tr>
      <w:tr w:rsidR="00F30644" w:rsidTr="00964DB8">
        <w:trPr>
          <w:trHeight w:val="1588"/>
        </w:trPr>
        <w:tc>
          <w:tcPr>
            <w:tcW w:w="1788" w:type="dxa"/>
            <w:vAlign w:val="center"/>
          </w:tcPr>
          <w:p w:rsidR="00F30644" w:rsidRDefault="00F30644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试卷内容结构</w:t>
            </w:r>
          </w:p>
        </w:tc>
        <w:tc>
          <w:tcPr>
            <w:tcW w:w="8085" w:type="dxa"/>
            <w:vAlign w:val="center"/>
          </w:tcPr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1.有关基本概念和基础知识的考察，涵盖整个</w:t>
            </w:r>
            <w:r>
              <w:rPr>
                <w:rFonts w:ascii="宋体" w:hAnsi="宋体" w:cs="Arial"/>
                <w:color w:val="000000"/>
                <w:szCs w:val="21"/>
              </w:rPr>
              <w:t>《中国古典文献学》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2.对繁体、竖排、未加标点的原始文献进行标点，对部分语词加以解释，并全文翻译一篇或一段古文献，是为了客观了解考生的专业基本功和表达准确性。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3.有关前沿问题的讨论，不强求一家之说，其目的是了解考生对具体问题进行综合分析的能力。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30644" w:rsidTr="00964DB8">
        <w:trPr>
          <w:trHeight w:val="1588"/>
        </w:trPr>
        <w:tc>
          <w:tcPr>
            <w:tcW w:w="1788" w:type="dxa"/>
            <w:vAlign w:val="center"/>
          </w:tcPr>
          <w:p w:rsidR="00F30644" w:rsidRDefault="00F30644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试卷难易结构</w:t>
            </w:r>
          </w:p>
        </w:tc>
        <w:tc>
          <w:tcPr>
            <w:tcW w:w="8085" w:type="dxa"/>
            <w:vAlign w:val="center"/>
          </w:tcPr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一般：60％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较难：20％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难：20％</w:t>
            </w:r>
          </w:p>
        </w:tc>
      </w:tr>
      <w:tr w:rsidR="00F30644" w:rsidTr="00964DB8">
        <w:trPr>
          <w:trHeight w:val="1588"/>
        </w:trPr>
        <w:tc>
          <w:tcPr>
            <w:tcW w:w="1788" w:type="dxa"/>
            <w:vAlign w:val="center"/>
          </w:tcPr>
          <w:p w:rsidR="00F30644" w:rsidRDefault="00F30644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试卷题型结构</w:t>
            </w:r>
          </w:p>
        </w:tc>
        <w:tc>
          <w:tcPr>
            <w:tcW w:w="8085" w:type="dxa"/>
            <w:vAlign w:val="center"/>
          </w:tcPr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1.填空题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2.名词解释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3.标点、分段、语词解释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4.古文献翻译</w:t>
            </w:r>
          </w:p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5.论述题</w:t>
            </w:r>
          </w:p>
        </w:tc>
      </w:tr>
      <w:tr w:rsidR="00F30644" w:rsidTr="00964DB8">
        <w:trPr>
          <w:trHeight w:val="1588"/>
        </w:trPr>
        <w:tc>
          <w:tcPr>
            <w:tcW w:w="1788" w:type="dxa"/>
            <w:vAlign w:val="center"/>
          </w:tcPr>
          <w:p w:rsidR="00F30644" w:rsidRDefault="00F30644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试卷分值结构</w:t>
            </w:r>
          </w:p>
        </w:tc>
        <w:tc>
          <w:tcPr>
            <w:tcW w:w="8085" w:type="dxa"/>
            <w:vAlign w:val="center"/>
          </w:tcPr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客观体占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80％：填空题20分，名词解释20分，标点分段语词解释40分，古文献翻40分，论述题30分。</w:t>
            </w:r>
          </w:p>
        </w:tc>
      </w:tr>
      <w:tr w:rsidR="00F30644" w:rsidTr="00964DB8">
        <w:trPr>
          <w:trHeight w:val="1588"/>
        </w:trPr>
        <w:tc>
          <w:tcPr>
            <w:tcW w:w="1788" w:type="dxa"/>
            <w:vAlign w:val="center"/>
          </w:tcPr>
          <w:p w:rsidR="00F30644" w:rsidRDefault="00F30644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评分标准和要求</w:t>
            </w:r>
          </w:p>
        </w:tc>
        <w:tc>
          <w:tcPr>
            <w:tcW w:w="8085" w:type="dxa"/>
            <w:vAlign w:val="center"/>
          </w:tcPr>
          <w:p w:rsidR="00F30644" w:rsidRDefault="00F30644" w:rsidP="00964DB8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填空题，每空1分，共20分。名词解释题，每个5分，共20分。标点分段语词解释题：标点15分，分段5分，语词解释20分，共40分。文献翻译，两小题，各20分，共40分。论述题30分，要求叙述准确，观点鲜明，有根有据。</w:t>
            </w:r>
          </w:p>
        </w:tc>
      </w:tr>
      <w:tr w:rsidR="00F30644" w:rsidTr="00964DB8">
        <w:trPr>
          <w:trHeight w:val="881"/>
        </w:trPr>
        <w:tc>
          <w:tcPr>
            <w:tcW w:w="1788" w:type="dxa"/>
            <w:vAlign w:val="center"/>
          </w:tcPr>
          <w:p w:rsidR="00F30644" w:rsidRDefault="00F30644" w:rsidP="00964DB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备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注</w:t>
            </w:r>
          </w:p>
        </w:tc>
        <w:tc>
          <w:tcPr>
            <w:tcW w:w="8085" w:type="dxa"/>
            <w:vAlign w:val="center"/>
          </w:tcPr>
          <w:p w:rsidR="00F30644" w:rsidRDefault="00F30644" w:rsidP="00964DB8">
            <w:pPr>
              <w:rPr>
                <w:rFonts w:hint="eastAsia"/>
                <w:color w:val="000000"/>
                <w:szCs w:val="21"/>
              </w:rPr>
            </w:pPr>
          </w:p>
        </w:tc>
      </w:tr>
    </w:tbl>
    <w:p w:rsidR="00F30644" w:rsidRDefault="00F30644" w:rsidP="00F30644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一级学科硕士点召集人签名：</w:t>
      </w:r>
      <w:proofErr w:type="gramStart"/>
      <w:r>
        <w:rPr>
          <w:rFonts w:hint="eastAsia"/>
          <w:b/>
          <w:color w:val="000000"/>
          <w:szCs w:val="21"/>
        </w:rPr>
        <w:t>洪治纲</w:t>
      </w:r>
      <w:proofErr w:type="gramEnd"/>
      <w:r>
        <w:rPr>
          <w:b/>
          <w:color w:val="000000"/>
          <w:szCs w:val="21"/>
        </w:rPr>
        <w:t xml:space="preserve">                 (</w:t>
      </w:r>
      <w:r>
        <w:rPr>
          <w:rFonts w:hint="eastAsia"/>
          <w:b/>
          <w:color w:val="000000"/>
          <w:szCs w:val="21"/>
        </w:rPr>
        <w:t>学院盖章</w:t>
      </w:r>
      <w:r>
        <w:rPr>
          <w:b/>
          <w:color w:val="000000"/>
          <w:szCs w:val="21"/>
        </w:rPr>
        <w:t>)</w:t>
      </w:r>
      <w:r>
        <w:rPr>
          <w:rFonts w:hint="eastAsia"/>
          <w:b/>
          <w:color w:val="000000"/>
          <w:szCs w:val="21"/>
        </w:rPr>
        <w:t>学院分管院长签名：</w:t>
      </w:r>
      <w:proofErr w:type="gramStart"/>
      <w:r>
        <w:rPr>
          <w:rFonts w:hint="eastAsia"/>
          <w:b/>
          <w:color w:val="000000"/>
          <w:szCs w:val="21"/>
        </w:rPr>
        <w:t>斯炎伟</w:t>
      </w:r>
      <w:proofErr w:type="gramEnd"/>
    </w:p>
    <w:p w:rsidR="006626F8" w:rsidRPr="00F30644" w:rsidRDefault="006626F8"/>
    <w:sectPr w:rsidR="006626F8" w:rsidRPr="00F30644" w:rsidSect="0066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644"/>
    <w:rsid w:val="001033DC"/>
    <w:rsid w:val="00134150"/>
    <w:rsid w:val="006516BE"/>
    <w:rsid w:val="006626F8"/>
    <w:rsid w:val="00C6269F"/>
    <w:rsid w:val="00F3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2017-08-30T03:31:00Z</dcterms:created>
  <dcterms:modified xsi:type="dcterms:W3CDTF">2017-08-30T03:31:00Z</dcterms:modified>
</cp:coreProperties>
</file>