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0096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left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附件2：</w:t>
      </w:r>
    </w:p>
    <w:p w14:paraId="069F5F2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center"/>
        <w:rPr>
          <w:rFonts w:hint="eastAsia" w:ascii="方正小标宋简体" w:eastAsia="方正小标宋简体"/>
          <w:color w:val="000000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pacing w:val="-20"/>
          <w:sz w:val="44"/>
          <w:szCs w:val="44"/>
        </w:rPr>
        <w:t>湖南高速铁路职业技术学院202</w:t>
      </w:r>
      <w:r>
        <w:rPr>
          <w:rFonts w:hint="eastAsia" w:ascii="方正小标宋简体" w:eastAsia="方正小标宋简体"/>
          <w:color w:val="000000"/>
          <w:spacing w:val="-2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color w:val="000000"/>
          <w:spacing w:val="-20"/>
          <w:sz w:val="44"/>
          <w:szCs w:val="44"/>
        </w:rPr>
        <w:t>年度公开招聘工作人员岗位计划与条件表</w:t>
      </w:r>
    </w:p>
    <w:tbl>
      <w:tblPr>
        <w:tblStyle w:val="4"/>
        <w:tblW w:w="156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88"/>
        <w:gridCol w:w="916"/>
        <w:gridCol w:w="934"/>
        <w:gridCol w:w="750"/>
        <w:gridCol w:w="666"/>
        <w:gridCol w:w="2775"/>
        <w:gridCol w:w="2750"/>
        <w:gridCol w:w="800"/>
        <w:gridCol w:w="2702"/>
        <w:gridCol w:w="1274"/>
      </w:tblGrid>
      <w:tr w14:paraId="1A61C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8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5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2F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11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F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4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5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4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B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最低服务年限</w:t>
            </w:r>
          </w:p>
        </w:tc>
        <w:tc>
          <w:tcPr>
            <w:tcW w:w="2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0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D3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D79D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tblHeader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7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40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E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9E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D7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0F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44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8D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FD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F9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CB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1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E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F8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集装箱运输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3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AC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75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9C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轨道交通运输硕士、交通设备与信息工程、交通运输规划与管理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56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4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9D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7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5348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E91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5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铁道机车运用与维护教师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62C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5F2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EA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4FC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D8F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车辆工程、载运工具运用工程、车辆工程硕士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D05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AD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1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获得铁路机车驾驶证或在各铁路局机务系统工作经历累计满5年及以上者，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可以放宽至本科。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4D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E1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40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8E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铁道供电技术教师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9B3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35B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3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70B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E9C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电气工程硕士、电力系统及其自动化、高电压与绝缘技术、电力电子与电力传动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1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电气工程及其自动化、智能电网信息工程、电机电器智能化、电气工程与智能控制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3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在铁路局供电段从事接触网设计、接触网施工及维护工作的工作经历累计满5年及以上者，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学历要求可放宽至本科。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6E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2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39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90B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铁道车辆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596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E04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6C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139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E0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车辆工程、载运工具运用工程、电气工程硕士、车辆工程硕士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1C6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车辆工程、电气工程及其自动化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8C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B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在铁道机车车辆制造企业或铁路局车辆段工作经历累计满5年及以上者，学历要求可放宽至本科。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4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CEA7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CA1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5D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动车组检修技术教师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C63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3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0D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9A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73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车辆工程、载运工具运用工程、电气工程硕士、车辆工程硕士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83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车辆工程、电气工程及其自动化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C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E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在铁路局动车段工作经历累计满5年及以上者，学历要求可放宽至本科。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C0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B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14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F17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城轨车辆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0D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0E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E7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57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A7B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车辆工程、载运工具运用工程、电气工程硕士、车辆工程硕士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3C3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车辆工程、电气工程及其自动化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0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A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在各铁路局、地铁公司、城际轨道公司的城轨车辆技术专业岗位现场工作经历累计满5年及以上者，学历要求可放宽至本科。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40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7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8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6E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7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F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6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机械工程硕士、机械制造及其自动化、机械电子工程、智能制造技术硕士、电气工程硕士、电力电子与电力传动、电力系统及其自动化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7B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5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A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6292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15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A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机械制造及自动化教师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2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AF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29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9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机械工程硕士、机械制造及其自动化、机械设计及理论、材料学、材料加工工程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8A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21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00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23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76BB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1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9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B6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1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62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9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03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国际商务硕士、国际贸易学、数字经济硕士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02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F9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F6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4E355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71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6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无人机应用技术教师（一）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9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1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AB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3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C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控制理论与控制工程、航空宇航制造工程、控制工程硕士、机械电子工程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C5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4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1D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A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656A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0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A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无人机应用技术教师（二）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97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4D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0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9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A0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控制理论与控制工程、航空宇航制造工程、控制工程硕士、机械电子工程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D48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29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51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因工作需要，限女性。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A0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4CAA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7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C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思想政治教师（一）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F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54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B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B6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马克思主义哲学、伦理学、政治学理论、马克思主义基本原理、思想政治教育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2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7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C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7D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06CF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6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64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思想政治教师（二）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2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4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4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3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4B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马克思主义哲学、伦理学、政治学理论、马克思主义基本原理、思想政治教育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3E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4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3D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因工作需要，限女性。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30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506F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1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C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思想政治教师（三）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4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0E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F4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马克思主义哲学、伦理学、政治学理论、马克思主义基本原理、思想政治教育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07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9E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5D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D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95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8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D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思想政治教师（四）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51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9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42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4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马克思主义哲学、伦理学、政治学理论、马克思主义基本原理、思想政治教育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EB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8D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AE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因工作需要，限女性。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7E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BD5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4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13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思想政治教师（五）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9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1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5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E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9F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马克思主义哲学、伦理学、政治学理论、马克思主义基本原理、思想政治教育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8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8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A5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8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61E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FB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21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E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D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6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6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6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基础心理学、发展与教育心理学、应用心理学、应用心理硕士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08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8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11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B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7A99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9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F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EA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91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4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70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9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体育教育训练学、体育教育学、体育硕士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8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3F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专业方向：排球、篮球、羽毛球、乒乓球；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因工作需要，适合男性。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62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0C21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C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田径教师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8F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A3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EE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6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C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体育教育训练学、体育教育学、体育硕士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7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7B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E5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专业方向：田径；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因工作需要，适合男性。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CB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717F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C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学生政治辅导员（一）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6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9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3E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09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7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BD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2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A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53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420F2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CC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CF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学生政治辅导员（二）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1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7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2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6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3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F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因工作需要，限女性。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6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面向高校毕业生</w:t>
            </w:r>
          </w:p>
        </w:tc>
      </w:tr>
      <w:tr w14:paraId="7D449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D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E5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学生政治辅导员（三）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C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1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A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5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8C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AA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A6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因工作需要，限男性。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A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85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0C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C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学生政治辅导员（四）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C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0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2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19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专技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DE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E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26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5年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D9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中共党员（含中共预备党员）；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因工作需要，限女性。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5E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E7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AE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97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A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F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74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39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41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73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84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B3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E9FDD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 w:ascii="方正小标宋简体" w:eastAsia="仿宋"/>
          <w:color w:val="000000"/>
          <w:sz w:val="44"/>
          <w:szCs w:val="44"/>
          <w:lang w:eastAsia="zh-CN"/>
        </w:rPr>
      </w:pPr>
      <w:r>
        <w:rPr>
          <w:rFonts w:hint="eastAsia" w:ascii="仿宋" w:hAnsi="仿宋" w:eastAsia="仿宋" w:cs="黑体"/>
          <w:bCs/>
          <w:color w:val="000000"/>
          <w:sz w:val="18"/>
          <w:szCs w:val="18"/>
        </w:rPr>
        <w:t>注：</w:t>
      </w:r>
      <w:r>
        <w:rPr>
          <w:rFonts w:hint="eastAsia" w:ascii="仿宋" w:hAnsi="仿宋" w:eastAsia="仿宋" w:cs="黑体"/>
          <w:bCs/>
          <w:color w:val="000000"/>
          <w:sz w:val="18"/>
          <w:szCs w:val="18"/>
          <w:lang w:val="en-US" w:eastAsia="zh-CN"/>
        </w:rPr>
        <w:t>30岁以下是指1994年11月30日（含）以后出生；38岁以下是指1986年11月30日（含）以后出生。</w:t>
      </w:r>
    </w:p>
    <w:p w14:paraId="23121635">
      <w:pPr>
        <w:rPr>
          <w:rFonts w:hint="eastAsia"/>
          <w:lang w:eastAsia="zh-CN"/>
        </w:rPr>
      </w:pPr>
    </w:p>
    <w:sectPr>
      <w:pgSz w:w="16838" w:h="11906" w:orient="landscape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8F87AF-8C77-4C62-9803-BFA93A2876F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EB124AF-AE71-493C-8CBA-EE2635627A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85CA110-824C-400B-AEAB-BE099886FFA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DD4BAB3-19EC-4BD8-A3F4-ED48DF7B6FE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B1E0F09-FEC9-4F54-8851-6AB9622E97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MjZlNzg1YWM2ZmM5NjBiZGJjOWJlYWU2Y2FlNmEifQ=="/>
  </w:docVars>
  <w:rsids>
    <w:rsidRoot w:val="7FC01AA6"/>
    <w:rsid w:val="03FB3318"/>
    <w:rsid w:val="04CF7094"/>
    <w:rsid w:val="3E0D1BE6"/>
    <w:rsid w:val="3E953E07"/>
    <w:rsid w:val="3ED06120"/>
    <w:rsid w:val="40B60DF0"/>
    <w:rsid w:val="490E17DD"/>
    <w:rsid w:val="55696A7D"/>
    <w:rsid w:val="5F5F1C1E"/>
    <w:rsid w:val="67B753E7"/>
    <w:rsid w:val="7FC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font5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1986</Words>
  <Characters>2094</Characters>
  <Lines>0</Lines>
  <Paragraphs>0</Paragraphs>
  <TotalTime>0</TotalTime>
  <ScaleCrop>false</ScaleCrop>
  <LinksUpToDate>false</LinksUpToDate>
  <CharactersWithSpaces>2094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2024-06-20T05:08:00Z</dcterms:created>
  <dc:creator>Administrator</dc:creator>
  <cp:lastModifiedBy>Administrator</cp:lastModifiedBy>
  <dcterms:modified xsi:type="dcterms:W3CDTF">2025-11-27T08:10:15Z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27EC99102DEC48FE9D17DD9D950C3505_11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