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E3" w:rsidRDefault="00085238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2017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年硕士研究生入学考试科目《中国戏剧史》</w:t>
      </w:r>
    </w:p>
    <w:p w:rsidR="003207E3" w:rsidRDefault="00085238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 w:hint="eastAsia"/>
          <w:b/>
          <w:sz w:val="32"/>
          <w:szCs w:val="32"/>
        </w:rPr>
        <w:t>考试大纲（戏剧、戏曲专业）</w:t>
      </w:r>
    </w:p>
    <w:p w:rsidR="003207E3" w:rsidRDefault="003207E3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8"/>
        <w:gridCol w:w="8085"/>
      </w:tblGrid>
      <w:tr w:rsidR="003207E3">
        <w:trPr>
          <w:trHeight w:val="1358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参考书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ind w:left="315" w:hangingChars="150" w:hanging="315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1.《中国现当代文学史》（戏剧部分），王嘉良、颜敏主编，上海教育出版社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eastAsia="Times New Roman" w:hAnsi="宋体" w:hint="eastAsia"/>
                <w:szCs w:val="21"/>
              </w:rPr>
              <w:t>2009年版。（限戏剧专业）</w:t>
            </w:r>
          </w:p>
          <w:p w:rsidR="003207E3" w:rsidRDefault="00085238">
            <w:pPr>
              <w:spacing w:line="320" w:lineRule="exact"/>
              <w:ind w:left="315" w:hangingChars="150" w:hanging="315"/>
            </w:pPr>
            <w:r>
              <w:rPr>
                <w:rFonts w:ascii="宋体" w:eastAsia="Times New Roman" w:hAnsi="宋体" w:hint="eastAsia"/>
                <w:szCs w:val="21"/>
              </w:rPr>
              <w:t>2.《中国文学史》（戏曲部分），袁行霈主编，高等教育出版社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eastAsia="Times New Roman" w:hAnsi="宋体" w:hint="eastAsia"/>
                <w:szCs w:val="21"/>
              </w:rPr>
              <w:t>2005年版。（限戏曲专业）</w:t>
            </w:r>
          </w:p>
        </w:tc>
      </w:tr>
      <w:tr w:rsidR="003207E3">
        <w:trPr>
          <w:trHeight w:val="2691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rPr>
                <w:rFonts w:ascii="宋体" w:eastAsia="Times New Roman" w:hAnsi="宋体"/>
                <w:b/>
                <w:szCs w:val="21"/>
              </w:rPr>
            </w:pPr>
            <w:r>
              <w:rPr>
                <w:rFonts w:ascii="宋体" w:eastAsia="Times New Roman" w:hAnsi="宋体" w:hint="eastAsia"/>
                <w:b/>
                <w:szCs w:val="21"/>
              </w:rPr>
              <w:t>1.戏剧专业：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（1）中国话剧的基本知识和基本概念。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（2）中国话剧的发展脉络以及相关的重要问题、重要现象。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（3）代表性作家和社团流派的创作成就和风格特色。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b/>
                <w:szCs w:val="21"/>
              </w:rPr>
            </w:pPr>
            <w:r>
              <w:rPr>
                <w:rFonts w:ascii="宋体" w:eastAsia="Times New Roman" w:hAnsi="宋体" w:hint="eastAsia"/>
                <w:b/>
                <w:szCs w:val="21"/>
              </w:rPr>
              <w:t>2.戏曲专业：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（1）中国古典戏曲的基本知识和基本概念。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（2）中国古典戏曲的发展脉络以及相关的重要问题、重要现象。</w:t>
            </w:r>
          </w:p>
          <w:p w:rsidR="003207E3" w:rsidRDefault="00085238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>（3）代表性作家和社团流派的创作成就和风格特色。</w:t>
            </w:r>
          </w:p>
        </w:tc>
      </w:tr>
      <w:tr w:rsidR="003207E3">
        <w:trPr>
          <w:trHeight w:val="1143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rPr>
                <w:rFonts w:eastAsia="Times New Roman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包含中国话剧和戏曲艺术的基本知识和基本概念、话剧和戏曲的发展脉络及其相关重要问题、重要现象，以及话剧、戏曲名家名作论析三大部分。</w:t>
            </w:r>
          </w:p>
        </w:tc>
      </w:tr>
      <w:tr w:rsidR="003207E3">
        <w:trPr>
          <w:trHeight w:val="1263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 xml:space="preserve">基本题　</w:t>
            </w:r>
            <w:r>
              <w:rPr>
                <w:rFonts w:ascii="宋体" w:eastAsia="Times New Roman" w:hAnsi="宋体"/>
                <w:szCs w:val="21"/>
              </w:rPr>
              <w:t>60%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 xml:space="preserve">提高题　</w:t>
            </w:r>
            <w:r>
              <w:rPr>
                <w:rFonts w:ascii="宋体" w:eastAsia="Times New Roman" w:hAnsi="宋体"/>
                <w:szCs w:val="21"/>
              </w:rPr>
              <w:t>30%</w:t>
            </w:r>
          </w:p>
          <w:p w:rsidR="003207E3" w:rsidRDefault="00085238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 xml:space="preserve">较高要求题　</w:t>
            </w:r>
            <w:r>
              <w:rPr>
                <w:rFonts w:ascii="宋体" w:eastAsia="Times New Roman" w:hAnsi="宋体"/>
                <w:szCs w:val="21"/>
              </w:rPr>
              <w:t>10%</w:t>
            </w:r>
          </w:p>
        </w:tc>
      </w:tr>
      <w:tr w:rsidR="003207E3">
        <w:trPr>
          <w:trHeight w:val="723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>名词解释、简答题、论述题</w:t>
            </w:r>
          </w:p>
        </w:tc>
      </w:tr>
      <w:tr w:rsidR="003207E3">
        <w:trPr>
          <w:trHeight w:val="1323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1.基本知识和基本概念占20%。</w:t>
            </w:r>
          </w:p>
          <w:p w:rsidR="003207E3" w:rsidRDefault="00085238">
            <w:pPr>
              <w:spacing w:line="320" w:lineRule="exact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2.发展脉络及其相关重要问题、重要现象占30%。</w:t>
            </w:r>
          </w:p>
          <w:p w:rsidR="003207E3" w:rsidRDefault="00085238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>3.名家名作论析占50%。</w:t>
            </w:r>
          </w:p>
        </w:tc>
      </w:tr>
      <w:tr w:rsidR="003207E3">
        <w:trPr>
          <w:trHeight w:val="2116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3207E3" w:rsidRDefault="00085238">
            <w:pPr>
              <w:spacing w:line="320" w:lineRule="exact"/>
              <w:ind w:left="210" w:hangingChars="100" w:hanging="210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1.135—150分:</w:t>
            </w:r>
            <w:r>
              <w:rPr>
                <w:rFonts w:ascii="宋体" w:eastAsia="Times New Roman" w:hAnsi="宋体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Cs w:val="21"/>
              </w:rPr>
              <w:t>中国话剧、戏曲艺术的基本知识和理论基础扎实，事实准确，史论结合，逻辑清楚，文字流畅。</w:t>
            </w:r>
            <w:r>
              <w:rPr>
                <w:rFonts w:ascii="宋体" w:eastAsia="Times New Roman" w:hAnsi="宋体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Cs w:val="21"/>
              </w:rPr>
              <w:t>中国话剧、戏曲艺术的基本知识和理论基础较扎实，事实准确，逻辑较清楚，文字较流畅。</w:t>
            </w:r>
          </w:p>
          <w:p w:rsidR="003207E3" w:rsidRDefault="00085238">
            <w:pPr>
              <w:spacing w:line="320" w:lineRule="exact"/>
              <w:ind w:left="210" w:hangingChars="100" w:hanging="210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2.120—135分:</w:t>
            </w:r>
            <w:r>
              <w:rPr>
                <w:rFonts w:ascii="宋体" w:eastAsia="Times New Roman" w:hAnsi="宋体"/>
                <w:szCs w:val="21"/>
              </w:rPr>
              <w:t>考生</w:t>
            </w:r>
            <w:r>
              <w:rPr>
                <w:rFonts w:ascii="宋体" w:eastAsia="Times New Roman" w:hAnsi="宋体" w:hint="eastAsia"/>
                <w:szCs w:val="21"/>
              </w:rPr>
              <w:t>具有一定</w:t>
            </w:r>
            <w:r>
              <w:rPr>
                <w:rFonts w:ascii="宋体" w:eastAsia="Times New Roman" w:hAnsi="宋体"/>
                <w:szCs w:val="21"/>
              </w:rPr>
              <w:t>的</w:t>
            </w:r>
            <w:r>
              <w:rPr>
                <w:rFonts w:ascii="宋体" w:eastAsia="Times New Roman" w:hAnsi="宋体" w:hint="eastAsia"/>
                <w:szCs w:val="21"/>
              </w:rPr>
              <w:t>中国话剧、戏曲艺术的基本知识和理论基础，事实较准确，文字较流畅。</w:t>
            </w:r>
          </w:p>
          <w:p w:rsidR="003207E3" w:rsidRDefault="00085238">
            <w:pPr>
              <w:spacing w:line="320" w:lineRule="exact"/>
              <w:ind w:left="210" w:hangingChars="100" w:hanging="210"/>
              <w:rPr>
                <w:rFonts w:ascii="宋体" w:eastAsia="Times New Roman" w:hAnsi="宋体"/>
                <w:szCs w:val="21"/>
              </w:rPr>
            </w:pPr>
            <w:r>
              <w:rPr>
                <w:rFonts w:ascii="宋体" w:eastAsia="Times New Roman" w:hAnsi="宋体" w:hint="eastAsia"/>
                <w:szCs w:val="21"/>
              </w:rPr>
              <w:t>3.90—120分:</w:t>
            </w:r>
            <w:r>
              <w:rPr>
                <w:rFonts w:ascii="宋体" w:eastAsia="Times New Roman" w:hAnsi="宋体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Cs w:val="21"/>
              </w:rPr>
              <w:t>中国话剧、戏曲艺术的基本知识和理论基础欠扎实，事实欠准确，逻辑欠清楚，文字欠流畅。</w:t>
            </w:r>
          </w:p>
          <w:p w:rsidR="003207E3" w:rsidRDefault="00085238">
            <w:pPr>
              <w:spacing w:line="3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Cs w:val="21"/>
              </w:rPr>
              <w:t>4.90分以下:考生不具备学好该专业的相应知识体系，不予考虑。</w:t>
            </w:r>
          </w:p>
        </w:tc>
      </w:tr>
      <w:tr w:rsidR="003207E3">
        <w:trPr>
          <w:trHeight w:val="639"/>
        </w:trPr>
        <w:tc>
          <w:tcPr>
            <w:tcW w:w="1788" w:type="dxa"/>
            <w:vAlign w:val="center"/>
          </w:tcPr>
          <w:p w:rsidR="003207E3" w:rsidRDefault="000852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备  注</w:t>
            </w:r>
          </w:p>
        </w:tc>
        <w:tc>
          <w:tcPr>
            <w:tcW w:w="8085" w:type="dxa"/>
            <w:vAlign w:val="center"/>
          </w:tcPr>
          <w:p w:rsidR="003207E3" w:rsidRDefault="003207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07E3" w:rsidRDefault="003207E3"/>
    <w:p w:rsidR="003207E3" w:rsidRDefault="00085238">
      <w:pPr>
        <w:jc w:val="left"/>
        <w:rPr>
          <w:rFonts w:ascii="楷体_GB2312" w:eastAsia="楷体_GB2312" w:cs="楷体_GB2312"/>
          <w:b/>
          <w:sz w:val="24"/>
        </w:rPr>
      </w:pPr>
      <w:r>
        <w:rPr>
          <w:rFonts w:ascii="楷体_GB2312" w:eastAsia="楷体_GB2312" w:cs="楷体_GB2312" w:hint="eastAsia"/>
          <w:b/>
          <w:sz w:val="24"/>
        </w:rPr>
        <w:t>一级学科硕士点召集人签名：</w:t>
      </w:r>
      <w:r>
        <w:rPr>
          <w:rFonts w:ascii="楷体_GB2312" w:eastAsia="楷体_GB2312" w:cs="楷体_GB2312" w:hint="eastAsia"/>
          <w:b/>
          <w:sz w:val="24"/>
        </w:rPr>
        <w:t xml:space="preserve">   </w:t>
      </w:r>
      <w:r>
        <w:rPr>
          <w:rFonts w:ascii="楷体_GB2312" w:eastAsia="楷体_GB2312" w:cs="楷体_GB2312" w:hint="eastAsia"/>
          <w:b/>
          <w:sz w:val="24"/>
        </w:rPr>
        <w:t>洪治纲</w:t>
      </w:r>
      <w:r>
        <w:rPr>
          <w:rFonts w:ascii="楷体_GB2312" w:eastAsia="楷体_GB2312" w:cs="楷体_GB2312" w:hint="eastAsia"/>
          <w:b/>
          <w:sz w:val="24"/>
        </w:rPr>
        <w:t xml:space="preserve"> (</w:t>
      </w:r>
      <w:r>
        <w:rPr>
          <w:rFonts w:ascii="楷体_GB2312" w:eastAsia="楷体_GB2312" w:cs="楷体_GB2312" w:hint="eastAsia"/>
          <w:b/>
          <w:sz w:val="24"/>
        </w:rPr>
        <w:t>学院盖章</w:t>
      </w:r>
      <w:r>
        <w:rPr>
          <w:rFonts w:ascii="楷体_GB2312" w:eastAsia="楷体_GB2312" w:cs="楷体_GB2312" w:hint="eastAsia"/>
          <w:b/>
          <w:sz w:val="24"/>
        </w:rPr>
        <w:t>)</w:t>
      </w:r>
      <w:r>
        <w:rPr>
          <w:rFonts w:ascii="楷体_GB2312" w:eastAsia="楷体_GB2312" w:cs="楷体_GB2312" w:hint="eastAsia"/>
          <w:b/>
          <w:sz w:val="24"/>
        </w:rPr>
        <w:t>学院分管院长签名：斯炎伟</w:t>
      </w:r>
    </w:p>
    <w:p w:rsidR="003207E3" w:rsidRDefault="003207E3">
      <w:pPr>
        <w:ind w:firstLineChars="50" w:firstLine="105"/>
        <w:jc w:val="left"/>
        <w:rPr>
          <w:szCs w:val="21"/>
        </w:rPr>
      </w:pPr>
    </w:p>
    <w:sectPr w:rsidR="003207E3" w:rsidSect="003207E3">
      <w:headerReference w:type="default" r:id="rId7"/>
      <w:footerReference w:type="default" r:id="rId8"/>
      <w:type w:val="continuous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38" w:rsidRDefault="00085238" w:rsidP="003207E3">
      <w:r>
        <w:separator/>
      </w:r>
    </w:p>
  </w:endnote>
  <w:endnote w:type="continuationSeparator" w:id="1">
    <w:p w:rsidR="00085238" w:rsidRDefault="00085238" w:rsidP="0032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E3" w:rsidRDefault="003207E3">
    <w:pPr>
      <w:pStyle w:val="a3"/>
      <w:jc w:val="center"/>
    </w:pPr>
    <w:r w:rsidRPr="003207E3">
      <w:fldChar w:fldCharType="begin"/>
    </w:r>
    <w:r w:rsidR="00085238">
      <w:instrText xml:space="preserve"> PAGE   \* MERGEFORMAT </w:instrText>
    </w:r>
    <w:r w:rsidRPr="003207E3">
      <w:fldChar w:fldCharType="separate"/>
    </w:r>
    <w:r w:rsidR="00A17567">
      <w:rPr>
        <w:noProof/>
      </w:rPr>
      <w:t>1</w:t>
    </w:r>
    <w:r>
      <w:rPr>
        <w:lang w:val="zh-CN"/>
      </w:rPr>
      <w:fldChar w:fldCharType="end"/>
    </w:r>
  </w:p>
  <w:p w:rsidR="003207E3" w:rsidRDefault="003207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38" w:rsidRDefault="00085238" w:rsidP="003207E3">
      <w:r>
        <w:separator/>
      </w:r>
    </w:p>
  </w:footnote>
  <w:footnote w:type="continuationSeparator" w:id="1">
    <w:p w:rsidR="00085238" w:rsidRDefault="00085238" w:rsidP="0032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E3" w:rsidRDefault="003207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DB"/>
    <w:rsid w:val="00085238"/>
    <w:rsid w:val="000A3DB2"/>
    <w:rsid w:val="000E0FFC"/>
    <w:rsid w:val="00134AED"/>
    <w:rsid w:val="00143EDA"/>
    <w:rsid w:val="001605B1"/>
    <w:rsid w:val="00180B07"/>
    <w:rsid w:val="002033A8"/>
    <w:rsid w:val="00227D63"/>
    <w:rsid w:val="0023561B"/>
    <w:rsid w:val="002A5D27"/>
    <w:rsid w:val="002C0713"/>
    <w:rsid w:val="002D6016"/>
    <w:rsid w:val="002D6218"/>
    <w:rsid w:val="002F7BF8"/>
    <w:rsid w:val="003207E3"/>
    <w:rsid w:val="00385917"/>
    <w:rsid w:val="00392F5D"/>
    <w:rsid w:val="003A630F"/>
    <w:rsid w:val="004E2F44"/>
    <w:rsid w:val="004F5C8A"/>
    <w:rsid w:val="005207F7"/>
    <w:rsid w:val="00542491"/>
    <w:rsid w:val="00552D4A"/>
    <w:rsid w:val="005631ED"/>
    <w:rsid w:val="00581450"/>
    <w:rsid w:val="005A7482"/>
    <w:rsid w:val="006402DE"/>
    <w:rsid w:val="006D7830"/>
    <w:rsid w:val="006E2569"/>
    <w:rsid w:val="006E5C22"/>
    <w:rsid w:val="00795FE7"/>
    <w:rsid w:val="008B2840"/>
    <w:rsid w:val="008E13E5"/>
    <w:rsid w:val="00943F1E"/>
    <w:rsid w:val="009B459E"/>
    <w:rsid w:val="00A0281C"/>
    <w:rsid w:val="00A039A7"/>
    <w:rsid w:val="00A172EA"/>
    <w:rsid w:val="00A17567"/>
    <w:rsid w:val="00A64D98"/>
    <w:rsid w:val="00AB419B"/>
    <w:rsid w:val="00AE1681"/>
    <w:rsid w:val="00AE4FC5"/>
    <w:rsid w:val="00B0143A"/>
    <w:rsid w:val="00B4260B"/>
    <w:rsid w:val="00B54606"/>
    <w:rsid w:val="00BA2DD2"/>
    <w:rsid w:val="00BD4EB8"/>
    <w:rsid w:val="00BE0607"/>
    <w:rsid w:val="00BE66DB"/>
    <w:rsid w:val="00BF5648"/>
    <w:rsid w:val="00CF6ABD"/>
    <w:rsid w:val="00D1362D"/>
    <w:rsid w:val="00D46839"/>
    <w:rsid w:val="00DB2E96"/>
    <w:rsid w:val="00DB2F00"/>
    <w:rsid w:val="00E15614"/>
    <w:rsid w:val="00E778F1"/>
    <w:rsid w:val="00E936F4"/>
    <w:rsid w:val="00EC3216"/>
    <w:rsid w:val="00F0457B"/>
    <w:rsid w:val="00F37BA6"/>
    <w:rsid w:val="00FC02B2"/>
    <w:rsid w:val="05754C01"/>
    <w:rsid w:val="07EB560A"/>
    <w:rsid w:val="103A162C"/>
    <w:rsid w:val="1C2F6766"/>
    <w:rsid w:val="1EDE36C6"/>
    <w:rsid w:val="1F730AA4"/>
    <w:rsid w:val="27A511A5"/>
    <w:rsid w:val="29D76730"/>
    <w:rsid w:val="2AAF4215"/>
    <w:rsid w:val="31C439B2"/>
    <w:rsid w:val="32034F27"/>
    <w:rsid w:val="3EE811C2"/>
    <w:rsid w:val="3EF37553"/>
    <w:rsid w:val="4221770A"/>
    <w:rsid w:val="48112949"/>
    <w:rsid w:val="48B57BF1"/>
    <w:rsid w:val="49735DD4"/>
    <w:rsid w:val="4A0F498D"/>
    <w:rsid w:val="52D67374"/>
    <w:rsid w:val="61F636E1"/>
    <w:rsid w:val="62C75F9B"/>
    <w:rsid w:val="633330CC"/>
    <w:rsid w:val="6B161FBD"/>
    <w:rsid w:val="7B7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7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2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20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3207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hznu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2016年硕士研究生入学考试科目《中国戏剧史》</dc:title>
  <dc:creator>chy</dc:creator>
  <cp:lastModifiedBy>dell</cp:lastModifiedBy>
  <cp:revision>5</cp:revision>
  <cp:lastPrinted>2015-07-13T02:04:00Z</cp:lastPrinted>
  <dcterms:created xsi:type="dcterms:W3CDTF">2016-06-30T17:00:00Z</dcterms:created>
  <dcterms:modified xsi:type="dcterms:W3CDTF">2016-09-22T05:49:00Z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